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55D" w:rsidRPr="00A73D85" w:rsidRDefault="00B2755D" w:rsidP="00B2755D">
      <w:pPr>
        <w:jc w:val="center"/>
        <w:rPr>
          <w:b/>
          <w:sz w:val="26"/>
          <w:szCs w:val="26"/>
        </w:rPr>
      </w:pPr>
      <w:r w:rsidRPr="00A73D85">
        <w:rPr>
          <w:b/>
          <w:sz w:val="26"/>
          <w:szCs w:val="26"/>
        </w:rPr>
        <w:t>ФИНАНСОВОЕ УПРАВЛЕНИЕ</w:t>
      </w:r>
    </w:p>
    <w:p w:rsidR="00B2755D" w:rsidRPr="00A73D85" w:rsidRDefault="00B2755D" w:rsidP="00B2755D">
      <w:pPr>
        <w:pStyle w:val="ConsNormal"/>
        <w:widowControl/>
        <w:ind w:right="0" w:firstLine="0"/>
        <w:jc w:val="center"/>
        <w:rPr>
          <w:rFonts w:ascii="Times New Roman" w:hAnsi="Times New Roman" w:cs="Times New Roman"/>
          <w:b/>
          <w:caps/>
          <w:sz w:val="28"/>
        </w:rPr>
      </w:pPr>
      <w:r w:rsidRPr="00A73D85">
        <w:rPr>
          <w:rFonts w:ascii="Times New Roman" w:hAnsi="Times New Roman" w:cs="Times New Roman"/>
          <w:b/>
          <w:sz w:val="26"/>
          <w:szCs w:val="26"/>
        </w:rPr>
        <w:t xml:space="preserve">АДМИНИСТРАЦИИ ШАБАЛИНСКОГО РАЙОНА КИРОВСКОЙ ОБЛАСТИ </w:t>
      </w:r>
    </w:p>
    <w:p w:rsidR="00B2755D" w:rsidRDefault="00B2755D" w:rsidP="00B2755D">
      <w:pPr>
        <w:pStyle w:val="ConsNormal"/>
        <w:widowControl/>
        <w:ind w:right="0" w:firstLine="0"/>
        <w:jc w:val="center"/>
        <w:rPr>
          <w:rFonts w:ascii="Times New Roman" w:hAnsi="Times New Roman" w:cs="Times New Roman"/>
          <w:b/>
          <w:caps/>
          <w:sz w:val="28"/>
        </w:rPr>
      </w:pPr>
    </w:p>
    <w:p w:rsidR="00B2755D" w:rsidRDefault="00B2755D" w:rsidP="00B2755D">
      <w:pPr>
        <w:pStyle w:val="ConsNormal"/>
        <w:widowControl/>
        <w:ind w:right="0" w:firstLine="0"/>
        <w:jc w:val="center"/>
        <w:rPr>
          <w:rFonts w:ascii="Times New Roman" w:hAnsi="Times New Roman" w:cs="Times New Roman"/>
          <w:b/>
          <w:caps/>
          <w:sz w:val="28"/>
        </w:rPr>
      </w:pPr>
    </w:p>
    <w:p w:rsidR="00B2755D" w:rsidRDefault="00B2755D" w:rsidP="00B2755D">
      <w:pPr>
        <w:pStyle w:val="ConsNormal"/>
        <w:widowControl/>
        <w:ind w:right="0" w:firstLine="0"/>
        <w:jc w:val="center"/>
        <w:rPr>
          <w:rFonts w:ascii="Times New Roman" w:hAnsi="Times New Roman" w:cs="Times New Roman"/>
          <w:b/>
          <w:bCs/>
          <w:caps/>
          <w:sz w:val="28"/>
        </w:rPr>
      </w:pPr>
      <w:r>
        <w:rPr>
          <w:rFonts w:ascii="Times New Roman" w:hAnsi="Times New Roman" w:cs="Times New Roman"/>
          <w:b/>
          <w:bCs/>
          <w:caps/>
          <w:sz w:val="28"/>
        </w:rPr>
        <w:t>Приказ</w:t>
      </w:r>
    </w:p>
    <w:p w:rsidR="00B2755D" w:rsidRDefault="00B2755D" w:rsidP="00B2755D">
      <w:pPr>
        <w:pStyle w:val="ConsNormal"/>
        <w:widowControl/>
        <w:ind w:right="0" w:firstLine="0"/>
        <w:jc w:val="both"/>
        <w:rPr>
          <w:rFonts w:ascii="Times New Roman" w:hAnsi="Times New Roman" w:cs="Times New Roman"/>
          <w:sz w:val="28"/>
        </w:rPr>
      </w:pPr>
    </w:p>
    <w:p w:rsidR="00B2755D" w:rsidRPr="00FE60F6" w:rsidRDefault="00B2755D" w:rsidP="00B2755D">
      <w:pPr>
        <w:pStyle w:val="ConsNormal"/>
        <w:widowControl/>
        <w:ind w:right="0" w:firstLine="0"/>
        <w:jc w:val="both"/>
      </w:pPr>
      <w:r>
        <w:rPr>
          <w:rFonts w:ascii="Times New Roman" w:hAnsi="Times New Roman" w:cs="Times New Roman"/>
          <w:sz w:val="28"/>
          <w:szCs w:val="28"/>
        </w:rPr>
        <w:t>от</w:t>
      </w:r>
      <w:r w:rsidRPr="00FE60F6">
        <w:rPr>
          <w:rFonts w:ascii="Times New Roman" w:hAnsi="Times New Roman" w:cs="Times New Roman"/>
          <w:sz w:val="28"/>
          <w:szCs w:val="28"/>
        </w:rPr>
        <w:t xml:space="preserve"> </w:t>
      </w:r>
      <w:r>
        <w:rPr>
          <w:rFonts w:ascii="Times New Roman" w:hAnsi="Times New Roman" w:cs="Times New Roman"/>
          <w:sz w:val="28"/>
          <w:szCs w:val="28"/>
        </w:rPr>
        <w:t xml:space="preserve">   </w:t>
      </w:r>
      <w:r w:rsidR="00F60787">
        <w:rPr>
          <w:rFonts w:ascii="Times New Roman" w:hAnsi="Times New Roman" w:cs="Times New Roman"/>
          <w:sz w:val="28"/>
          <w:szCs w:val="28"/>
        </w:rPr>
        <w:t>09.09.2024г.</w:t>
      </w:r>
      <w:r>
        <w:rPr>
          <w:rFonts w:ascii="Times New Roman" w:hAnsi="Times New Roman" w:cs="Times New Roman"/>
          <w:sz w:val="28"/>
          <w:szCs w:val="28"/>
        </w:rPr>
        <w:t xml:space="preserve">                                                                                  № </w:t>
      </w:r>
      <w:r w:rsidR="00F60787">
        <w:rPr>
          <w:rFonts w:ascii="Times New Roman" w:hAnsi="Times New Roman" w:cs="Times New Roman"/>
          <w:sz w:val="28"/>
          <w:szCs w:val="28"/>
        </w:rPr>
        <w:t>21</w:t>
      </w:r>
    </w:p>
    <w:p w:rsidR="00B2755D" w:rsidRDefault="00B2755D" w:rsidP="00B2755D">
      <w:pPr>
        <w:tabs>
          <w:tab w:val="left" w:pos="5040"/>
        </w:tabs>
        <w:jc w:val="both"/>
        <w:rPr>
          <w:sz w:val="28"/>
          <w:szCs w:val="28"/>
        </w:rPr>
      </w:pPr>
    </w:p>
    <w:p w:rsidR="00B2755D" w:rsidRDefault="00B2755D" w:rsidP="00B2755D">
      <w:pPr>
        <w:tabs>
          <w:tab w:val="left" w:pos="5040"/>
        </w:tabs>
        <w:jc w:val="both"/>
        <w:rPr>
          <w:sz w:val="28"/>
          <w:szCs w:val="28"/>
        </w:rPr>
      </w:pPr>
    </w:p>
    <w:p w:rsidR="00B2755D" w:rsidRPr="004A73AA" w:rsidRDefault="00B2755D" w:rsidP="00B2755D">
      <w:pPr>
        <w:pStyle w:val="ConsNormal"/>
        <w:widowControl/>
        <w:ind w:right="0" w:firstLine="0"/>
        <w:jc w:val="center"/>
        <w:rPr>
          <w:b/>
          <w:sz w:val="28"/>
          <w:szCs w:val="28"/>
        </w:rPr>
      </w:pPr>
      <w:r>
        <w:rPr>
          <w:b/>
          <w:sz w:val="28"/>
          <w:szCs w:val="28"/>
        </w:rPr>
        <w:t>О внесении изменений в приказ финансового управления администрации Шабалинского района Кировской области от 20.08.2021г. №44 «</w:t>
      </w:r>
      <w:r w:rsidRPr="004A73AA">
        <w:rPr>
          <w:b/>
          <w:sz w:val="28"/>
          <w:szCs w:val="28"/>
        </w:rPr>
        <w:t>Об утверждении  Порядка открытия и ведения лицевых</w:t>
      </w:r>
      <w:r>
        <w:rPr>
          <w:b/>
          <w:sz w:val="28"/>
          <w:szCs w:val="28"/>
        </w:rPr>
        <w:t xml:space="preserve">       </w:t>
      </w:r>
      <w:r w:rsidRPr="004A73AA">
        <w:rPr>
          <w:b/>
          <w:sz w:val="28"/>
          <w:szCs w:val="28"/>
        </w:rPr>
        <w:t>счетов в финансовом управлении администрации Шабалинского  района  Кировской области</w:t>
      </w:r>
    </w:p>
    <w:p w:rsidR="00B2755D" w:rsidRPr="004A73AA" w:rsidRDefault="00B2755D" w:rsidP="00B2755D">
      <w:pPr>
        <w:ind w:right="-41"/>
        <w:jc w:val="center"/>
        <w:rPr>
          <w:b/>
          <w:sz w:val="28"/>
          <w:szCs w:val="28"/>
        </w:rPr>
      </w:pPr>
    </w:p>
    <w:p w:rsidR="00B2755D" w:rsidRPr="004A73AA" w:rsidRDefault="00B2755D" w:rsidP="00B2755D">
      <w:pPr>
        <w:pStyle w:val="ConsNormal"/>
        <w:widowControl/>
        <w:ind w:right="0" w:firstLine="0"/>
        <w:jc w:val="both"/>
        <w:rPr>
          <w:rFonts w:ascii="Times New Roman" w:hAnsi="Times New Roman" w:cs="Times New Roman"/>
          <w:sz w:val="28"/>
          <w:szCs w:val="28"/>
        </w:rPr>
      </w:pPr>
    </w:p>
    <w:p w:rsidR="00B2755D" w:rsidRDefault="00B2755D" w:rsidP="00B2755D">
      <w:pPr>
        <w:pStyle w:val="ConsNormal"/>
        <w:widowControl/>
        <w:ind w:right="0" w:firstLine="0"/>
        <w:jc w:val="both"/>
        <w:rPr>
          <w:rFonts w:ascii="Times New Roman" w:hAnsi="Times New Roman" w:cs="Times New Roman"/>
          <w:sz w:val="24"/>
        </w:rPr>
      </w:pPr>
    </w:p>
    <w:p w:rsidR="00B2755D" w:rsidRPr="00281599" w:rsidRDefault="00281599" w:rsidP="00281599">
      <w:pPr>
        <w:spacing w:line="276" w:lineRule="auto"/>
        <w:ind w:right="-41"/>
        <w:jc w:val="both"/>
        <w:rPr>
          <w:sz w:val="28"/>
          <w:szCs w:val="28"/>
        </w:rPr>
      </w:pPr>
      <w:r>
        <w:rPr>
          <w:sz w:val="28"/>
        </w:rPr>
        <w:t xml:space="preserve">       1. </w:t>
      </w:r>
      <w:r w:rsidR="00B2755D" w:rsidRPr="004A73AA">
        <w:rPr>
          <w:sz w:val="28"/>
        </w:rPr>
        <w:t xml:space="preserve"> </w:t>
      </w:r>
      <w:r w:rsidR="00B2755D" w:rsidRPr="00281599">
        <w:rPr>
          <w:sz w:val="28"/>
          <w:szCs w:val="28"/>
        </w:rPr>
        <w:t xml:space="preserve">Внести изменения в приказ финансового управления администрации Шабалинского района Кировской области от 20.08.2021г. № 44 «Об утверждении Порядка открытия и ведения лицевых счетов в финансовом управлении администрации Шабалинского района Кировской области», утвердив </w:t>
      </w:r>
      <w:r w:rsidR="00C3082B">
        <w:rPr>
          <w:sz w:val="28"/>
          <w:szCs w:val="28"/>
        </w:rPr>
        <w:t xml:space="preserve">изменения </w:t>
      </w:r>
      <w:bookmarkStart w:id="0" w:name="_GoBack"/>
      <w:bookmarkEnd w:id="0"/>
      <w:r w:rsidR="00B2755D" w:rsidRPr="00281599">
        <w:rPr>
          <w:sz w:val="28"/>
          <w:szCs w:val="28"/>
        </w:rPr>
        <w:t>в Порядке открытия и ведения лицевых счетов в финансовом управлении администрации Шабалинского района Кировской области согласно приложению.</w:t>
      </w:r>
    </w:p>
    <w:p w:rsidR="00B2755D" w:rsidRPr="00281599" w:rsidRDefault="00B2755D" w:rsidP="00B2755D">
      <w:pPr>
        <w:spacing w:line="276" w:lineRule="auto"/>
        <w:ind w:left="1170" w:right="-41"/>
        <w:jc w:val="both"/>
        <w:rPr>
          <w:sz w:val="28"/>
          <w:szCs w:val="28"/>
        </w:rPr>
      </w:pPr>
    </w:p>
    <w:p w:rsidR="00B2755D" w:rsidRPr="00281599" w:rsidRDefault="00B2755D" w:rsidP="00281599">
      <w:pPr>
        <w:pStyle w:val="a3"/>
        <w:numPr>
          <w:ilvl w:val="0"/>
          <w:numId w:val="3"/>
        </w:numPr>
        <w:spacing w:after="354" w:line="218" w:lineRule="auto"/>
        <w:ind w:right="1337"/>
        <w:rPr>
          <w:sz w:val="28"/>
          <w:szCs w:val="28"/>
        </w:rPr>
      </w:pPr>
      <w:r w:rsidRPr="00281599">
        <w:rPr>
          <w:sz w:val="28"/>
          <w:szCs w:val="28"/>
        </w:rPr>
        <w:t xml:space="preserve">Настоящий приказ вступает в силу с момента </w:t>
      </w:r>
      <w:r w:rsidR="00281599">
        <w:rPr>
          <w:sz w:val="28"/>
          <w:szCs w:val="28"/>
        </w:rPr>
        <w:t xml:space="preserve">его </w:t>
      </w:r>
      <w:r w:rsidRPr="00281599">
        <w:rPr>
          <w:sz w:val="28"/>
          <w:szCs w:val="28"/>
        </w:rPr>
        <w:t>подписания.</w:t>
      </w:r>
    </w:p>
    <w:p w:rsidR="00B2755D" w:rsidRDefault="00B2755D" w:rsidP="00B2755D">
      <w:pPr>
        <w:tabs>
          <w:tab w:val="left" w:pos="540"/>
        </w:tabs>
        <w:jc w:val="both"/>
        <w:rPr>
          <w:sz w:val="28"/>
        </w:rPr>
      </w:pPr>
    </w:p>
    <w:p w:rsidR="00B2755D" w:rsidRDefault="00B2755D" w:rsidP="00B2755D">
      <w:pPr>
        <w:tabs>
          <w:tab w:val="left" w:pos="540"/>
        </w:tabs>
        <w:ind w:firstLine="900"/>
        <w:jc w:val="both"/>
        <w:rPr>
          <w:sz w:val="28"/>
        </w:rPr>
      </w:pPr>
    </w:p>
    <w:p w:rsidR="00B2755D" w:rsidRDefault="00B2755D" w:rsidP="00B2755D">
      <w:pPr>
        <w:pStyle w:val="ConsNormal"/>
        <w:widowControl/>
        <w:ind w:right="0" w:firstLine="900"/>
        <w:jc w:val="both"/>
        <w:rPr>
          <w:rFonts w:ascii="Times New Roman" w:hAnsi="Times New Roman" w:cs="Times New Roman"/>
          <w:sz w:val="28"/>
          <w:szCs w:val="24"/>
        </w:rPr>
      </w:pPr>
    </w:p>
    <w:p w:rsidR="00B2755D" w:rsidRDefault="00B2755D" w:rsidP="00B2755D">
      <w:pPr>
        <w:pStyle w:val="5"/>
      </w:pPr>
      <w:r>
        <w:t>Начальник финансового управления                                           Н.А. Игошина</w:t>
      </w:r>
    </w:p>
    <w:p w:rsidR="00B2755D" w:rsidRPr="000C2CF0" w:rsidRDefault="00B2755D" w:rsidP="00B2755D"/>
    <w:p w:rsidR="009F664C" w:rsidRDefault="009F664C">
      <w:pPr>
        <w:spacing w:after="160" w:line="259" w:lineRule="auto"/>
      </w:pPr>
      <w:r>
        <w:br w:type="page"/>
      </w:r>
    </w:p>
    <w:p w:rsidR="009F664C" w:rsidRPr="009F664C" w:rsidRDefault="009F664C" w:rsidP="009F664C">
      <w:pPr>
        <w:spacing w:after="5" w:line="475" w:lineRule="auto"/>
        <w:ind w:left="6456" w:right="28" w:hanging="5"/>
        <w:jc w:val="both"/>
        <w:rPr>
          <w:color w:val="000000"/>
          <w:sz w:val="28"/>
          <w:szCs w:val="22"/>
          <w:lang w:eastAsia="en-US"/>
        </w:rPr>
      </w:pPr>
      <w:r w:rsidRPr="009F664C">
        <w:rPr>
          <w:color w:val="000000"/>
          <w:sz w:val="28"/>
          <w:szCs w:val="22"/>
          <w:lang w:eastAsia="en-US"/>
        </w:rPr>
        <w:lastRenderedPageBreak/>
        <w:t xml:space="preserve">Приложение </w:t>
      </w:r>
      <w:proofErr w:type="gramStart"/>
      <w:r w:rsidRPr="009F664C">
        <w:rPr>
          <w:color w:val="000000"/>
          <w:sz w:val="28"/>
          <w:szCs w:val="22"/>
          <w:lang w:eastAsia="en-US"/>
        </w:rPr>
        <w:t>УТВЕРЖДЕНЫ</w:t>
      </w:r>
      <w:proofErr w:type="gramEnd"/>
    </w:p>
    <w:p w:rsidR="009F664C" w:rsidRPr="009F664C" w:rsidRDefault="009F664C" w:rsidP="009F664C">
      <w:pPr>
        <w:spacing w:after="348" w:line="220" w:lineRule="auto"/>
        <w:ind w:left="6446" w:right="139"/>
        <w:jc w:val="both"/>
        <w:rPr>
          <w:color w:val="000000"/>
          <w:sz w:val="28"/>
          <w:szCs w:val="22"/>
          <w:lang w:eastAsia="en-US"/>
        </w:rPr>
      </w:pPr>
      <w:r w:rsidRPr="009F664C">
        <w:rPr>
          <w:color w:val="000000"/>
          <w:sz w:val="28"/>
          <w:szCs w:val="22"/>
          <w:lang w:eastAsia="en-US"/>
        </w:rPr>
        <w:t>приказом финансового управления администрации Шабалинского района Кировской области от        09.09.2024г. №21</w:t>
      </w:r>
    </w:p>
    <w:p w:rsidR="009F664C" w:rsidRPr="009F664C" w:rsidRDefault="009F664C" w:rsidP="009F664C">
      <w:pPr>
        <w:spacing w:after="350" w:line="216" w:lineRule="auto"/>
        <w:ind w:left="1694" w:right="1685" w:firstLine="181"/>
        <w:jc w:val="center"/>
        <w:rPr>
          <w:color w:val="000000"/>
          <w:sz w:val="28"/>
          <w:szCs w:val="22"/>
          <w:lang w:eastAsia="en-US"/>
        </w:rPr>
      </w:pPr>
      <w:r w:rsidRPr="009F664C">
        <w:rPr>
          <w:color w:val="000000"/>
          <w:sz w:val="30"/>
          <w:szCs w:val="22"/>
          <w:lang w:eastAsia="en-US"/>
        </w:rPr>
        <w:t>Изменения в Порядке открытия и ведения лицевых счетов в финансовом управлении администрации Шабалинского района Кировской области</w:t>
      </w:r>
    </w:p>
    <w:p w:rsidR="009F664C" w:rsidRPr="009F664C" w:rsidRDefault="009F664C" w:rsidP="009F664C">
      <w:pPr>
        <w:spacing w:after="113" w:line="256" w:lineRule="auto"/>
        <w:ind w:right="28"/>
        <w:jc w:val="both"/>
        <w:rPr>
          <w:color w:val="000000"/>
          <w:sz w:val="28"/>
          <w:szCs w:val="22"/>
          <w:lang w:eastAsia="en-US"/>
        </w:rPr>
      </w:pPr>
      <w:r w:rsidRPr="009F664C">
        <w:rPr>
          <w:color w:val="000000"/>
          <w:sz w:val="28"/>
          <w:szCs w:val="22"/>
          <w:lang w:eastAsia="en-US"/>
        </w:rPr>
        <w:t xml:space="preserve">    1. В разделе 1 «Общие положения»:     </w:t>
      </w:r>
    </w:p>
    <w:p w:rsidR="009F664C" w:rsidRPr="009F664C" w:rsidRDefault="009F664C" w:rsidP="009F664C">
      <w:pPr>
        <w:spacing w:after="113" w:line="360" w:lineRule="auto"/>
        <w:ind w:right="28"/>
        <w:jc w:val="both"/>
        <w:rPr>
          <w:color w:val="000000"/>
          <w:sz w:val="28"/>
          <w:szCs w:val="22"/>
          <w:lang w:eastAsia="en-US"/>
        </w:rPr>
      </w:pPr>
      <w:r w:rsidRPr="009F664C">
        <w:rPr>
          <w:color w:val="000000"/>
          <w:sz w:val="28"/>
          <w:szCs w:val="22"/>
          <w:lang w:eastAsia="en-US"/>
        </w:rPr>
        <w:t xml:space="preserve">    1.1. Абзац третий пункта 1.1.3. изложить в новой редакции:</w:t>
      </w:r>
    </w:p>
    <w:p w:rsidR="009F664C" w:rsidRPr="009F664C" w:rsidRDefault="009F664C" w:rsidP="009F664C">
      <w:pPr>
        <w:spacing w:after="113" w:line="360" w:lineRule="auto"/>
        <w:ind w:right="28"/>
        <w:jc w:val="both"/>
        <w:rPr>
          <w:sz w:val="28"/>
          <w:szCs w:val="22"/>
          <w:shd w:val="clear" w:color="auto" w:fill="FFFFFF"/>
          <w:lang w:eastAsia="en-US"/>
        </w:rPr>
      </w:pPr>
      <w:r w:rsidRPr="009F664C">
        <w:rPr>
          <w:sz w:val="28"/>
          <w:szCs w:val="22"/>
          <w:lang w:eastAsia="en-US"/>
        </w:rPr>
        <w:t xml:space="preserve">    </w:t>
      </w:r>
      <w:proofErr w:type="gramStart"/>
      <w:r w:rsidRPr="009F664C">
        <w:rPr>
          <w:sz w:val="28"/>
          <w:szCs w:val="22"/>
          <w:lang w:eastAsia="en-US"/>
        </w:rPr>
        <w:t>«</w:t>
      </w:r>
      <w:r w:rsidRPr="009F664C">
        <w:rPr>
          <w:sz w:val="28"/>
          <w:szCs w:val="22"/>
          <w:shd w:val="clear" w:color="auto" w:fill="FFFFFF"/>
          <w:lang w:eastAsia="en-US"/>
        </w:rPr>
        <w:t>со средствами участников казначейского сопровождения - юридических лиц, индивидуальных предпринимателей, физических лиц - производителей товаров, работ, услуг (далее - участник казначейского сопровождения), определенными решением районной Думы о бюджете в соответствии со</w:t>
      </w:r>
      <w:r w:rsidRPr="009F664C">
        <w:rPr>
          <w:sz w:val="28"/>
          <w:szCs w:val="22"/>
          <w:shd w:val="clear" w:color="auto" w:fill="FFFFFF"/>
          <w:lang w:val="en-US" w:eastAsia="en-US"/>
        </w:rPr>
        <w:t> </w:t>
      </w:r>
      <w:hyperlink r:id="rId5" w:anchor="BUQ0PI" w:history="1">
        <w:r w:rsidRPr="009F664C">
          <w:rPr>
            <w:sz w:val="28"/>
            <w:szCs w:val="22"/>
            <w:lang w:eastAsia="en-US"/>
          </w:rPr>
          <w:t>статьей 242.26 Бюджетного кодекса Российской Федерации</w:t>
        </w:r>
      </w:hyperlink>
      <w:r w:rsidRPr="009F664C">
        <w:rPr>
          <w:sz w:val="28"/>
          <w:szCs w:val="22"/>
          <w:shd w:val="clear" w:color="auto" w:fill="FFFFFF"/>
          <w:lang w:val="en-US" w:eastAsia="en-US"/>
        </w:rPr>
        <w:t> </w:t>
      </w:r>
      <w:r w:rsidRPr="009F664C">
        <w:rPr>
          <w:sz w:val="28"/>
          <w:szCs w:val="22"/>
          <w:shd w:val="clear" w:color="auto" w:fill="FFFFFF"/>
          <w:lang w:eastAsia="en-US"/>
        </w:rPr>
        <w:t>(далее – решение о бюджете), предоставляемыми на основании муниципальных контрактов, договоров (соглашений), контрактов (договоров).</w:t>
      </w:r>
      <w:proofErr w:type="gramEnd"/>
    </w:p>
    <w:p w:rsidR="009F664C" w:rsidRPr="009F664C" w:rsidRDefault="009F664C" w:rsidP="009F664C">
      <w:pPr>
        <w:autoSpaceDE w:val="0"/>
        <w:autoSpaceDN w:val="0"/>
        <w:adjustRightInd w:val="0"/>
        <w:spacing w:line="360" w:lineRule="auto"/>
        <w:jc w:val="both"/>
        <w:rPr>
          <w:sz w:val="28"/>
          <w:szCs w:val="28"/>
        </w:rPr>
      </w:pPr>
      <w:r w:rsidRPr="009F664C">
        <w:rPr>
          <w:sz w:val="28"/>
          <w:szCs w:val="28"/>
          <w:shd w:val="clear" w:color="auto" w:fill="FFFFFF"/>
        </w:rPr>
        <w:t xml:space="preserve">    1.2. В пункте 1.9. слова</w:t>
      </w:r>
      <w:r w:rsidRPr="009F664C">
        <w:rPr>
          <w:rFonts w:ascii="Arial" w:hAnsi="Arial" w:cs="Arial"/>
          <w:sz w:val="20"/>
          <w:szCs w:val="20"/>
          <w:shd w:val="clear" w:color="auto" w:fill="FFFFFF"/>
        </w:rPr>
        <w:t xml:space="preserve"> «</w:t>
      </w:r>
      <w:r w:rsidRPr="009F664C">
        <w:rPr>
          <w:sz w:val="28"/>
          <w:szCs w:val="28"/>
        </w:rPr>
        <w:t xml:space="preserve">Юридическому лицу (индивидуальному предпринимателю) присваивается код ведомственной принадлежности получателя средств муниципального бюджета – муниципального заказчика по муниципальному контракту (договору) на поставку товаров, выполненных работ, оказание услуг (далее </w:t>
      </w:r>
      <w:proofErr w:type="gramStart"/>
      <w:r w:rsidRPr="009F664C">
        <w:rPr>
          <w:sz w:val="28"/>
          <w:szCs w:val="28"/>
        </w:rPr>
        <w:t>–з</w:t>
      </w:r>
      <w:proofErr w:type="gramEnd"/>
      <w:r w:rsidRPr="009F664C">
        <w:rPr>
          <w:sz w:val="28"/>
          <w:szCs w:val="28"/>
        </w:rPr>
        <w:t xml:space="preserve">аказчик) к соответствующему ГРБС» заменить словами: </w:t>
      </w:r>
      <w:proofErr w:type="gramStart"/>
      <w:r w:rsidRPr="009F664C">
        <w:rPr>
          <w:sz w:val="28"/>
          <w:szCs w:val="28"/>
        </w:rPr>
        <w:t xml:space="preserve">«Участнику казначейского сопровождения присваивается код ведомства главного распорядителя средств, предоставившего субсидию из бюджета муниципального образования Шабалинский муниципальный район Кировской области данному участнику по договору (соглашению) (далее — ГРБС, предоставивший субсидию), либо код ведомственной принадлежности получателя средств бюджета — муниципального заказчика, бюджетного (автономного) учреждения заказчика по муниципальному  контракту, договору </w:t>
      </w:r>
      <w:r w:rsidRPr="009F664C">
        <w:rPr>
          <w:sz w:val="28"/>
          <w:szCs w:val="28"/>
        </w:rPr>
        <w:lastRenderedPageBreak/>
        <w:t xml:space="preserve">(соглашению), контракту (договору) (далее Заказчик) к соответствующему ГРБС».       </w:t>
      </w:r>
      <w:proofErr w:type="gramEnd"/>
    </w:p>
    <w:p w:rsidR="009F664C" w:rsidRPr="009F664C" w:rsidRDefault="009F664C" w:rsidP="009F664C">
      <w:pPr>
        <w:spacing w:after="113" w:line="256" w:lineRule="auto"/>
        <w:ind w:right="28"/>
        <w:jc w:val="both"/>
        <w:rPr>
          <w:color w:val="000000"/>
          <w:sz w:val="28"/>
          <w:szCs w:val="22"/>
          <w:lang w:eastAsia="en-US"/>
        </w:rPr>
      </w:pPr>
      <w:r w:rsidRPr="009F664C">
        <w:rPr>
          <w:color w:val="000000"/>
          <w:sz w:val="28"/>
          <w:szCs w:val="22"/>
          <w:lang w:eastAsia="en-US"/>
        </w:rPr>
        <w:t xml:space="preserve">      2.   В разделе 2 «Порядок открытия лицевых счетов»:</w:t>
      </w:r>
    </w:p>
    <w:p w:rsidR="009F664C" w:rsidRPr="009F664C" w:rsidRDefault="009F664C" w:rsidP="009F664C">
      <w:pPr>
        <w:numPr>
          <w:ilvl w:val="1"/>
          <w:numId w:val="4"/>
        </w:numPr>
        <w:spacing w:after="108" w:line="256" w:lineRule="auto"/>
        <w:ind w:right="28"/>
        <w:jc w:val="both"/>
        <w:rPr>
          <w:color w:val="000000"/>
          <w:sz w:val="28"/>
          <w:szCs w:val="22"/>
          <w:lang w:eastAsia="en-US"/>
        </w:rPr>
      </w:pPr>
      <w:r w:rsidRPr="009F664C">
        <w:rPr>
          <w:color w:val="000000"/>
          <w:sz w:val="28"/>
          <w:szCs w:val="22"/>
          <w:lang w:eastAsia="en-US"/>
        </w:rPr>
        <w:t>Пункт 2.1 изложить в следующей редакции:</w:t>
      </w:r>
    </w:p>
    <w:p w:rsidR="009F664C" w:rsidRPr="009F664C" w:rsidRDefault="009F664C" w:rsidP="009F664C">
      <w:pPr>
        <w:spacing w:after="5" w:line="360" w:lineRule="auto"/>
        <w:ind w:left="23" w:right="28"/>
        <w:jc w:val="both"/>
        <w:rPr>
          <w:color w:val="000000"/>
          <w:sz w:val="28"/>
          <w:szCs w:val="22"/>
          <w:lang w:eastAsia="en-US"/>
        </w:rPr>
      </w:pPr>
      <w:r w:rsidRPr="009F664C">
        <w:rPr>
          <w:color w:val="000000"/>
          <w:sz w:val="28"/>
          <w:szCs w:val="22"/>
          <w:lang w:eastAsia="en-US"/>
        </w:rPr>
        <w:t xml:space="preserve">        «2.1. Лицевые счета открываются клиентам, включенным в Сводный реестр главных распорядителей и получателей средств бюджета муниципального образования Шабалинский муниципальный район и бюджетов поселений, муниципальных учреждений, иных лиц (далее </w:t>
      </w:r>
      <w:proofErr w:type="gramStart"/>
      <w:r w:rsidRPr="009F664C">
        <w:rPr>
          <w:noProof/>
          <w:color w:val="000000"/>
          <w:sz w:val="28"/>
          <w:szCs w:val="22"/>
          <w:lang w:eastAsia="en-US"/>
        </w:rPr>
        <w:t>–</w:t>
      </w:r>
      <w:r w:rsidRPr="009F664C">
        <w:rPr>
          <w:color w:val="000000"/>
          <w:sz w:val="28"/>
          <w:szCs w:val="22"/>
          <w:lang w:eastAsia="en-US"/>
        </w:rPr>
        <w:t>С</w:t>
      </w:r>
      <w:proofErr w:type="gramEnd"/>
      <w:r w:rsidRPr="009F664C">
        <w:rPr>
          <w:color w:val="000000"/>
          <w:sz w:val="28"/>
          <w:szCs w:val="22"/>
          <w:lang w:eastAsia="en-US"/>
        </w:rPr>
        <w:t>водный реестр), который ведется в порядке установленном финансовым управлением.</w:t>
      </w:r>
    </w:p>
    <w:p w:rsidR="009F664C" w:rsidRPr="009F664C" w:rsidRDefault="009F664C" w:rsidP="009F664C">
      <w:pPr>
        <w:spacing w:after="5" w:line="360" w:lineRule="auto"/>
        <w:ind w:left="23" w:right="28" w:firstLine="725"/>
        <w:jc w:val="both"/>
        <w:rPr>
          <w:color w:val="000000"/>
          <w:sz w:val="28"/>
          <w:szCs w:val="22"/>
          <w:lang w:eastAsia="en-US"/>
        </w:rPr>
      </w:pPr>
      <w:r w:rsidRPr="009F664C">
        <w:rPr>
          <w:color w:val="000000"/>
          <w:sz w:val="28"/>
          <w:szCs w:val="22"/>
          <w:lang w:eastAsia="en-US"/>
        </w:rPr>
        <w:t xml:space="preserve">Специалист сектора </w:t>
      </w:r>
      <w:proofErr w:type="gramStart"/>
      <w:r w:rsidRPr="009F664C">
        <w:rPr>
          <w:color w:val="000000"/>
          <w:sz w:val="28"/>
          <w:szCs w:val="22"/>
          <w:lang w:eastAsia="en-US"/>
        </w:rPr>
        <w:t>КИБ</w:t>
      </w:r>
      <w:proofErr w:type="gramEnd"/>
      <w:r w:rsidRPr="009F664C">
        <w:rPr>
          <w:color w:val="000000"/>
          <w:sz w:val="28"/>
          <w:szCs w:val="22"/>
          <w:lang w:eastAsia="en-US"/>
        </w:rPr>
        <w:t xml:space="preserve"> не позднее следующего рабочего дня со дня утверждения изменений в Сводный реестр, информирует клиента о включении его в Сводный реестр и о необходимости представить документы для открытия лицевого счета.</w:t>
      </w:r>
    </w:p>
    <w:p w:rsidR="009F664C" w:rsidRPr="009F664C" w:rsidRDefault="009F664C" w:rsidP="009F664C">
      <w:pPr>
        <w:spacing w:after="5" w:line="360" w:lineRule="auto"/>
        <w:ind w:left="23" w:right="28" w:firstLine="725"/>
        <w:jc w:val="both"/>
        <w:rPr>
          <w:color w:val="000000"/>
          <w:sz w:val="28"/>
          <w:szCs w:val="22"/>
          <w:lang w:eastAsia="en-US"/>
        </w:rPr>
      </w:pPr>
      <w:r w:rsidRPr="009F664C">
        <w:rPr>
          <w:color w:val="000000"/>
          <w:sz w:val="28"/>
          <w:szCs w:val="22"/>
          <w:lang w:eastAsia="en-US"/>
        </w:rPr>
        <w:t xml:space="preserve">В связи с необходимостью указания в муниципальном контракте, договоре (соглашении), контракте (договоре) реквизитов лицевого счета, уполномоченный специалист сектора </w:t>
      </w:r>
      <w:proofErr w:type="gramStart"/>
      <w:r w:rsidRPr="009F664C">
        <w:rPr>
          <w:color w:val="000000"/>
          <w:sz w:val="28"/>
          <w:szCs w:val="22"/>
          <w:lang w:eastAsia="en-US"/>
        </w:rPr>
        <w:t>КИБ</w:t>
      </w:r>
      <w:proofErr w:type="gramEnd"/>
      <w:r w:rsidRPr="009F664C">
        <w:rPr>
          <w:color w:val="000000"/>
          <w:sz w:val="28"/>
          <w:szCs w:val="22"/>
          <w:lang w:eastAsia="en-US"/>
        </w:rPr>
        <w:t xml:space="preserve"> вправе зарезервировать номер лицевого счета получателю средств из бюджета, участнику казначейского сопровождения, включенных в Сводный реестр.</w:t>
      </w:r>
    </w:p>
    <w:p w:rsidR="009F664C" w:rsidRPr="009F664C" w:rsidRDefault="009F664C" w:rsidP="009F664C">
      <w:pPr>
        <w:spacing w:after="5" w:line="360" w:lineRule="auto"/>
        <w:ind w:left="23" w:right="28" w:firstLine="725"/>
        <w:jc w:val="both"/>
        <w:rPr>
          <w:color w:val="000000"/>
          <w:sz w:val="28"/>
          <w:szCs w:val="22"/>
          <w:lang w:eastAsia="en-US"/>
        </w:rPr>
      </w:pPr>
      <w:r w:rsidRPr="009F664C">
        <w:rPr>
          <w:color w:val="000000"/>
          <w:sz w:val="28"/>
          <w:szCs w:val="22"/>
          <w:lang w:eastAsia="en-US"/>
        </w:rPr>
        <w:t>Номера лицевых счетов резервируются в Книге регистрации лицевых счетов, установленной пунктом 2.17 настоящего Порядка. Информация о реквизитах зарезервированного лицевого счета направляется ГРБС, предоставившему субсидию, Заказчику, участнику казначейского сопровождения, получателю средств из бюджета в электронном виде не позднее следующего рабочего дня со дня резервирования лицевого счета.</w:t>
      </w:r>
    </w:p>
    <w:p w:rsidR="009F664C" w:rsidRPr="009F664C" w:rsidRDefault="009F664C" w:rsidP="009F664C">
      <w:pPr>
        <w:spacing w:after="5" w:line="360" w:lineRule="auto"/>
        <w:ind w:left="23" w:right="28" w:firstLine="725"/>
        <w:jc w:val="both"/>
        <w:rPr>
          <w:color w:val="000000"/>
          <w:sz w:val="28"/>
          <w:szCs w:val="22"/>
          <w:lang w:eastAsia="en-US"/>
        </w:rPr>
      </w:pPr>
      <w:r w:rsidRPr="009F664C">
        <w:rPr>
          <w:color w:val="000000"/>
          <w:sz w:val="28"/>
          <w:szCs w:val="22"/>
          <w:lang w:eastAsia="en-US"/>
        </w:rPr>
        <w:t>Участнику казначейского сопровождения, являющемуся получателем целевых средств по нескольким муниципальным контрактам, договорам (соглашениям), контрактам (договорам), в отношении одного и того же ГРБС, предоставившего субсидию, Заказчика, открывается один лицевой счет.</w:t>
      </w:r>
    </w:p>
    <w:p w:rsidR="009F664C" w:rsidRPr="009F664C" w:rsidRDefault="009F664C" w:rsidP="009F664C">
      <w:pPr>
        <w:spacing w:after="5" w:line="360" w:lineRule="auto"/>
        <w:ind w:left="23" w:right="28" w:firstLine="725"/>
        <w:jc w:val="both"/>
        <w:rPr>
          <w:color w:val="000000"/>
          <w:sz w:val="28"/>
          <w:szCs w:val="22"/>
          <w:lang w:eastAsia="en-US"/>
        </w:rPr>
      </w:pPr>
      <w:r w:rsidRPr="009F664C">
        <w:rPr>
          <w:color w:val="000000"/>
          <w:sz w:val="28"/>
          <w:szCs w:val="22"/>
          <w:lang w:eastAsia="en-US"/>
        </w:rPr>
        <w:t xml:space="preserve">На лицевом счете в разрезе заключенных муниципальных контрактов, договоров (соглашений), контрактов (договоров) открываются аналитические разделы (далее – раздел на лицевом счете), которым присваиваются уникальные коды, начиная с 1(далее – код раздела). Код раздела является сквозным, и в </w:t>
      </w:r>
      <w:r w:rsidRPr="009F664C">
        <w:rPr>
          <w:color w:val="000000"/>
          <w:sz w:val="28"/>
          <w:szCs w:val="22"/>
          <w:lang w:eastAsia="en-US"/>
        </w:rPr>
        <w:lastRenderedPageBreak/>
        <w:t>очередном финансовом году вновь заключенному муниципальному контракту, договору (соглашению), контракту (договору) присваивается код раздела, следующий за номером, присвоенным в текущем финансовом году.</w:t>
      </w:r>
    </w:p>
    <w:p w:rsidR="009F664C" w:rsidRPr="009F664C" w:rsidRDefault="009F664C" w:rsidP="009F664C">
      <w:pPr>
        <w:spacing w:after="5" w:line="360" w:lineRule="auto"/>
        <w:ind w:left="23" w:right="28" w:firstLine="725"/>
        <w:jc w:val="both"/>
        <w:rPr>
          <w:color w:val="000000"/>
          <w:sz w:val="28"/>
          <w:szCs w:val="22"/>
          <w:lang w:eastAsia="en-US"/>
        </w:rPr>
      </w:pPr>
      <w:r w:rsidRPr="009F664C">
        <w:rPr>
          <w:color w:val="000000"/>
          <w:sz w:val="28"/>
          <w:szCs w:val="22"/>
          <w:lang w:eastAsia="en-US"/>
        </w:rPr>
        <w:t xml:space="preserve">Для открытия последующих разделов на лицевом счете участником казначейского сопровождения или ГРБС, предоставившим субсидию, Заказчиком в финансовое управление предоставляет новый муниципальный контракт, договор (соглашение), контракт (договор). Информация об открытых разделах на лицевом счете направляется ГРБС, предоставившему субсидию, Заказчику, участнику казначейского сопровождения в электронном виде не позднее следующего рабочего дня со дня получения муниципального контракта, договора (соглашения), контракта (договора). Все представленные муниципальные контракты, договоры (соглашения), контракты (договоры) хранятся в деле клиента. </w:t>
      </w:r>
    </w:p>
    <w:p w:rsidR="009F664C" w:rsidRPr="009F664C" w:rsidRDefault="009F664C" w:rsidP="009F664C">
      <w:pPr>
        <w:spacing w:after="146" w:line="256" w:lineRule="auto"/>
        <w:ind w:left="255" w:right="254" w:hanging="10"/>
        <w:jc w:val="center"/>
        <w:rPr>
          <w:color w:val="000000"/>
          <w:sz w:val="28"/>
          <w:szCs w:val="22"/>
          <w:lang w:eastAsia="en-US"/>
        </w:rPr>
      </w:pPr>
      <w:r w:rsidRPr="009F664C">
        <w:rPr>
          <w:color w:val="000000"/>
          <w:sz w:val="28"/>
          <w:szCs w:val="22"/>
          <w:lang w:eastAsia="en-US"/>
        </w:rPr>
        <w:t>2.2. Дополнить подпунктом 2.2.7. изложив в следующей редакции:</w:t>
      </w:r>
    </w:p>
    <w:p w:rsidR="009F664C" w:rsidRPr="009F664C" w:rsidRDefault="009F664C" w:rsidP="009F664C">
      <w:pPr>
        <w:spacing w:after="5" w:line="360" w:lineRule="auto"/>
        <w:ind w:left="23" w:right="28"/>
        <w:jc w:val="both"/>
        <w:rPr>
          <w:color w:val="000000"/>
          <w:sz w:val="28"/>
          <w:szCs w:val="22"/>
          <w:lang w:eastAsia="en-US"/>
        </w:rPr>
      </w:pPr>
      <w:r w:rsidRPr="009F664C">
        <w:rPr>
          <w:color w:val="000000"/>
          <w:sz w:val="28"/>
          <w:szCs w:val="22"/>
          <w:lang w:eastAsia="en-US"/>
        </w:rPr>
        <w:t xml:space="preserve">        «2.2.7. Копия муниципального контракта, договора (соглашения), контракта (договора) (в случае открытия лицевого счета для учета операций со средствами участников казначейского сопровождения)».</w:t>
      </w:r>
    </w:p>
    <w:p w:rsidR="009F664C" w:rsidRPr="009F664C" w:rsidRDefault="009F664C" w:rsidP="009F664C">
      <w:pPr>
        <w:numPr>
          <w:ilvl w:val="1"/>
          <w:numId w:val="5"/>
        </w:numPr>
        <w:spacing w:after="5" w:line="360" w:lineRule="auto"/>
        <w:ind w:right="28"/>
        <w:jc w:val="both"/>
        <w:rPr>
          <w:color w:val="000000"/>
          <w:sz w:val="28"/>
          <w:szCs w:val="22"/>
          <w:lang w:eastAsia="en-US"/>
        </w:rPr>
      </w:pPr>
      <w:r w:rsidRPr="009F664C">
        <w:rPr>
          <w:color w:val="000000"/>
          <w:sz w:val="28"/>
          <w:szCs w:val="22"/>
          <w:lang w:eastAsia="en-US"/>
        </w:rPr>
        <w:t>Пункт 2.3. дополнить подпунктом 2.3.4 следующего содержания:</w:t>
      </w:r>
    </w:p>
    <w:p w:rsidR="009F664C" w:rsidRPr="009F664C" w:rsidRDefault="009F664C" w:rsidP="009F664C">
      <w:pPr>
        <w:spacing w:after="5" w:line="360" w:lineRule="auto"/>
        <w:ind w:right="28"/>
        <w:jc w:val="both"/>
        <w:rPr>
          <w:color w:val="000000"/>
          <w:sz w:val="28"/>
          <w:szCs w:val="22"/>
          <w:lang w:eastAsia="en-US"/>
        </w:rPr>
      </w:pPr>
      <w:r w:rsidRPr="009F664C">
        <w:rPr>
          <w:color w:val="000000"/>
          <w:sz w:val="28"/>
          <w:szCs w:val="22"/>
          <w:lang w:eastAsia="en-US"/>
        </w:rPr>
        <w:t>2.3.4. «Копия муниципального контракта, договора (соглашения), контракта (договора) в случае открытия лицевого счета для учета операций со средствами участников казначейского сопровождения».</w:t>
      </w:r>
    </w:p>
    <w:p w:rsidR="009F664C" w:rsidRPr="009F664C" w:rsidRDefault="009F664C" w:rsidP="009F664C">
      <w:pPr>
        <w:spacing w:after="146" w:line="256" w:lineRule="auto"/>
        <w:ind w:left="255" w:hanging="10"/>
        <w:jc w:val="both"/>
        <w:rPr>
          <w:color w:val="000000"/>
          <w:sz w:val="28"/>
          <w:szCs w:val="22"/>
          <w:lang w:eastAsia="en-US"/>
        </w:rPr>
      </w:pPr>
      <w:r w:rsidRPr="009F664C">
        <w:rPr>
          <w:color w:val="000000"/>
          <w:sz w:val="28"/>
          <w:szCs w:val="22"/>
          <w:lang w:eastAsia="en-US"/>
        </w:rPr>
        <w:t xml:space="preserve">      2.4. Абзац четвертый пункта 2.6 изложить в следующей редакции:</w:t>
      </w:r>
    </w:p>
    <w:p w:rsidR="009F664C" w:rsidRPr="009F664C" w:rsidRDefault="009F664C" w:rsidP="009F664C">
      <w:pPr>
        <w:spacing w:after="5" w:line="360" w:lineRule="auto"/>
        <w:ind w:left="23" w:right="28"/>
        <w:jc w:val="both"/>
        <w:rPr>
          <w:color w:val="000000"/>
          <w:sz w:val="28"/>
          <w:szCs w:val="22"/>
          <w:lang w:eastAsia="en-US"/>
        </w:rPr>
      </w:pPr>
      <w:proofErr w:type="gramStart"/>
      <w:r w:rsidRPr="009F664C">
        <w:rPr>
          <w:color w:val="000000"/>
          <w:sz w:val="28"/>
          <w:szCs w:val="22"/>
          <w:lang w:eastAsia="en-US"/>
        </w:rPr>
        <w:t>«Карточка образцов подписей для открытия лицевого счета участнику казначейского сопровождения подписывается на лицевой стороне руководителем и главным бухгалтером (уполномоченным руководителем лицом) данного участника казначейского сопровождения и заверяется на оборотной стороне в разделе «Отметка об удостоверении полномочий и подписей» подписью руководителя Заказчика (уполномоченного им лица), подписью руководителя ГРБС, предоставившего субсидию (уполномоченного им лица), и оттиском печати Заказчика, ГРБС (при наличии печати</w:t>
      </w:r>
      <w:proofErr w:type="gramEnd"/>
      <w:r w:rsidRPr="009F664C">
        <w:rPr>
          <w:color w:val="000000"/>
          <w:sz w:val="28"/>
          <w:szCs w:val="22"/>
          <w:lang w:eastAsia="en-US"/>
        </w:rPr>
        <w:t>) или нотариально либо оформляется в присутствии уполномоченного специалиста сектора КИБ.</w:t>
      </w:r>
    </w:p>
    <w:p w:rsidR="009F664C" w:rsidRPr="009F664C" w:rsidRDefault="009F664C" w:rsidP="009F664C">
      <w:pPr>
        <w:spacing w:after="5" w:line="360" w:lineRule="auto"/>
        <w:ind w:right="28"/>
        <w:jc w:val="both"/>
        <w:rPr>
          <w:color w:val="000000"/>
          <w:sz w:val="28"/>
          <w:szCs w:val="22"/>
          <w:lang w:eastAsia="en-US"/>
        </w:rPr>
      </w:pPr>
      <w:r w:rsidRPr="009F664C">
        <w:rPr>
          <w:color w:val="000000"/>
          <w:sz w:val="28"/>
          <w:szCs w:val="22"/>
          <w:lang w:eastAsia="en-US"/>
        </w:rPr>
        <w:lastRenderedPageBreak/>
        <w:t xml:space="preserve">          2.5. Пункт 2.14 изложить в следующей редакции:</w:t>
      </w:r>
    </w:p>
    <w:p w:rsidR="009F664C" w:rsidRPr="009F664C" w:rsidRDefault="009F664C" w:rsidP="009F664C">
      <w:pPr>
        <w:spacing w:after="34" w:line="360" w:lineRule="auto"/>
        <w:ind w:left="87" w:right="28"/>
        <w:jc w:val="both"/>
        <w:rPr>
          <w:color w:val="000000"/>
          <w:sz w:val="28"/>
          <w:szCs w:val="22"/>
          <w:lang w:eastAsia="en-US"/>
        </w:rPr>
      </w:pPr>
      <w:r w:rsidRPr="009F664C">
        <w:rPr>
          <w:color w:val="000000"/>
          <w:sz w:val="28"/>
          <w:szCs w:val="22"/>
          <w:lang w:eastAsia="en-US"/>
        </w:rPr>
        <w:t xml:space="preserve"> «2.14 при открытии лицевого счета участнику казначейского сопровождения специалист сектора </w:t>
      </w:r>
      <w:proofErr w:type="gramStart"/>
      <w:r w:rsidRPr="009F664C">
        <w:rPr>
          <w:color w:val="000000"/>
          <w:sz w:val="28"/>
          <w:szCs w:val="22"/>
          <w:lang w:eastAsia="en-US"/>
        </w:rPr>
        <w:t>КИБ</w:t>
      </w:r>
      <w:proofErr w:type="gramEnd"/>
      <w:r w:rsidRPr="009F664C">
        <w:rPr>
          <w:color w:val="000000"/>
          <w:sz w:val="28"/>
          <w:szCs w:val="22"/>
          <w:lang w:eastAsia="en-US"/>
        </w:rPr>
        <w:t xml:space="preserve"> проверяет документы на соответствие требованиям, установленным пунктом 2.10 настоящего Порядка, и при отсутствии замечаний обращается в Управление Федерального казначейства по Кировской области (далее — УФК) с целью проведения бюджетного мониторинга, предусмотренного статьей 242.13—1 Бюджетного кодекса.</w:t>
      </w:r>
    </w:p>
    <w:p w:rsidR="009F664C" w:rsidRPr="009F664C" w:rsidRDefault="009F664C" w:rsidP="009F664C">
      <w:pPr>
        <w:spacing w:after="5" w:line="360" w:lineRule="auto"/>
        <w:ind w:left="23" w:right="28" w:firstLine="725"/>
        <w:jc w:val="both"/>
        <w:rPr>
          <w:color w:val="000000"/>
          <w:sz w:val="28"/>
          <w:szCs w:val="22"/>
          <w:lang w:eastAsia="en-US"/>
        </w:rPr>
      </w:pPr>
      <w:r w:rsidRPr="009F664C">
        <w:rPr>
          <w:color w:val="000000"/>
          <w:sz w:val="28"/>
          <w:szCs w:val="22"/>
          <w:lang w:eastAsia="en-US"/>
        </w:rPr>
        <w:t xml:space="preserve">Для этого специалист сектора </w:t>
      </w:r>
      <w:proofErr w:type="gramStart"/>
      <w:r w:rsidRPr="009F664C">
        <w:rPr>
          <w:color w:val="000000"/>
          <w:sz w:val="28"/>
          <w:szCs w:val="22"/>
          <w:lang w:eastAsia="en-US"/>
        </w:rPr>
        <w:t>КИБ</w:t>
      </w:r>
      <w:proofErr w:type="gramEnd"/>
      <w:r w:rsidRPr="009F664C">
        <w:rPr>
          <w:color w:val="000000"/>
          <w:sz w:val="28"/>
          <w:szCs w:val="22"/>
          <w:lang w:eastAsia="en-US"/>
        </w:rPr>
        <w:t xml:space="preserve"> в порядке и по формам, установленным Федеральным казначейством и направляет в государственную интегрированную информационную систему управления общественными финансами «Электронный бюджет» (далее система «Электронный бюджет»), оператором которой является Федеральное казначейство, сведения об участнике казначейского сопровождения, исходя из информации, содержащейся в его заявлении на открытие лицевого счета.</w:t>
      </w:r>
    </w:p>
    <w:p w:rsidR="009F664C" w:rsidRPr="009F664C" w:rsidRDefault="009F664C" w:rsidP="009F664C">
      <w:pPr>
        <w:spacing w:after="5" w:line="360" w:lineRule="auto"/>
        <w:ind w:left="23" w:right="28" w:firstLine="725"/>
        <w:jc w:val="both"/>
        <w:rPr>
          <w:color w:val="000000"/>
          <w:sz w:val="28"/>
          <w:szCs w:val="22"/>
          <w:lang w:eastAsia="en-US"/>
        </w:rPr>
      </w:pPr>
      <w:r w:rsidRPr="009F664C">
        <w:rPr>
          <w:color w:val="000000"/>
          <w:sz w:val="28"/>
          <w:szCs w:val="22"/>
          <w:lang w:eastAsia="en-US"/>
        </w:rPr>
        <w:t xml:space="preserve">При отсутствии оснований для отказа в открытии лицевого счета или приостановления открытия лицевого счета, а также при отсутствии признаков финансовых нарушений, по результатам проведенного УФК бюджетного мониторинга, специалист сектора </w:t>
      </w:r>
      <w:proofErr w:type="gramStart"/>
      <w:r w:rsidRPr="009F664C">
        <w:rPr>
          <w:color w:val="000000"/>
          <w:sz w:val="28"/>
          <w:szCs w:val="22"/>
          <w:lang w:eastAsia="en-US"/>
        </w:rPr>
        <w:t>КИБ</w:t>
      </w:r>
      <w:proofErr w:type="gramEnd"/>
      <w:r w:rsidRPr="009F664C">
        <w:rPr>
          <w:color w:val="000000"/>
          <w:sz w:val="28"/>
          <w:szCs w:val="22"/>
          <w:lang w:eastAsia="en-US"/>
        </w:rPr>
        <w:t xml:space="preserve"> не позднее следующего рабочего дня со дня получения от УФК информации, открывает лицевой счет участнику казначейского сопровождения в соответствии с пунктом 2.12 настоящего Порядка.</w:t>
      </w:r>
    </w:p>
    <w:p w:rsidR="009F664C" w:rsidRPr="009F664C" w:rsidRDefault="009F664C" w:rsidP="009F664C">
      <w:pPr>
        <w:spacing w:after="137" w:line="360" w:lineRule="auto"/>
        <w:ind w:left="23" w:right="28" w:firstLine="725"/>
        <w:jc w:val="both"/>
        <w:rPr>
          <w:color w:val="000000"/>
          <w:sz w:val="28"/>
          <w:szCs w:val="22"/>
          <w:lang w:eastAsia="en-US"/>
        </w:rPr>
      </w:pPr>
      <w:r w:rsidRPr="009F664C">
        <w:rPr>
          <w:color w:val="000000"/>
          <w:sz w:val="28"/>
          <w:szCs w:val="22"/>
          <w:lang w:eastAsia="en-US"/>
        </w:rPr>
        <w:t xml:space="preserve">При наличии оснований для отказа в открытии лицевого счета, указанных в пункте 6 статьи 242.13—1 Бюджетного кодекса, специалист сектора </w:t>
      </w:r>
      <w:proofErr w:type="gramStart"/>
      <w:r w:rsidRPr="009F664C">
        <w:rPr>
          <w:color w:val="000000"/>
          <w:sz w:val="28"/>
          <w:szCs w:val="22"/>
          <w:lang w:eastAsia="en-US"/>
        </w:rPr>
        <w:t>КИБ</w:t>
      </w:r>
      <w:proofErr w:type="gramEnd"/>
      <w:r w:rsidRPr="009F664C">
        <w:rPr>
          <w:color w:val="000000"/>
          <w:sz w:val="28"/>
          <w:szCs w:val="22"/>
          <w:lang w:eastAsia="en-US"/>
        </w:rPr>
        <w:t xml:space="preserve"> не позднее следующего рабочего дня со дня получения от УФК информации, осуществляет возврат участнику казначейского сопровождения документов, представленных для открытия лицевого счета, с письменным обоснованием причин возврата. Одновременно уполномоченный специалист сектора </w:t>
      </w:r>
      <w:proofErr w:type="gramStart"/>
      <w:r w:rsidRPr="009F664C">
        <w:rPr>
          <w:color w:val="000000"/>
          <w:sz w:val="28"/>
          <w:szCs w:val="22"/>
          <w:lang w:eastAsia="en-US"/>
        </w:rPr>
        <w:t>КИБ</w:t>
      </w:r>
      <w:proofErr w:type="gramEnd"/>
      <w:r w:rsidRPr="009F664C">
        <w:rPr>
          <w:color w:val="000000"/>
          <w:sz w:val="28"/>
          <w:szCs w:val="22"/>
          <w:lang w:eastAsia="en-US"/>
        </w:rPr>
        <w:t xml:space="preserve"> письменно информирует ГРБС, предоставившего субсидию, Заказчика об отказе в открытии лицевого счета с указанием причины.</w:t>
      </w:r>
    </w:p>
    <w:p w:rsidR="009F664C" w:rsidRPr="009F664C" w:rsidRDefault="009F664C" w:rsidP="009F664C">
      <w:pPr>
        <w:spacing w:after="5" w:line="360" w:lineRule="auto"/>
        <w:ind w:left="23" w:right="28" w:firstLine="725"/>
        <w:jc w:val="both"/>
        <w:rPr>
          <w:color w:val="000000"/>
          <w:sz w:val="28"/>
          <w:szCs w:val="22"/>
          <w:lang w:eastAsia="en-US"/>
        </w:rPr>
      </w:pPr>
      <w:r w:rsidRPr="009F664C">
        <w:rPr>
          <w:color w:val="000000"/>
          <w:sz w:val="28"/>
          <w:szCs w:val="22"/>
          <w:lang w:eastAsia="en-US"/>
        </w:rPr>
        <w:t>При наличии оснований для приостановления открытия лицевого счета участнику казначейского сопровождения, указанных в пункте 7 статьи 242.13—</w:t>
      </w:r>
      <w:r w:rsidRPr="009F664C">
        <w:rPr>
          <w:color w:val="000000"/>
          <w:sz w:val="28"/>
          <w:szCs w:val="22"/>
          <w:lang w:eastAsia="en-US"/>
        </w:rPr>
        <w:lastRenderedPageBreak/>
        <w:t xml:space="preserve">1 Бюджетного кодекса, специалист сектора </w:t>
      </w:r>
      <w:proofErr w:type="gramStart"/>
      <w:r w:rsidRPr="009F664C">
        <w:rPr>
          <w:color w:val="000000"/>
          <w:sz w:val="28"/>
          <w:szCs w:val="22"/>
          <w:lang w:eastAsia="en-US"/>
        </w:rPr>
        <w:t>КИБ</w:t>
      </w:r>
      <w:proofErr w:type="gramEnd"/>
      <w:r w:rsidRPr="009F664C">
        <w:rPr>
          <w:color w:val="000000"/>
          <w:sz w:val="28"/>
          <w:szCs w:val="22"/>
          <w:lang w:eastAsia="en-US"/>
        </w:rPr>
        <w:t xml:space="preserve"> не позднее следующего рабочего дня со дня получения от УФК информации, письменно информирует ГРБС, предоставившего субсидию, Заказчика о приостановлении открытия лицевого счета с указанием причины.</w:t>
      </w:r>
    </w:p>
    <w:p w:rsidR="009F664C" w:rsidRPr="009F664C" w:rsidRDefault="009F664C" w:rsidP="009F664C">
      <w:pPr>
        <w:spacing w:after="5" w:line="360" w:lineRule="auto"/>
        <w:ind w:left="23" w:right="28" w:firstLine="725"/>
        <w:jc w:val="both"/>
        <w:rPr>
          <w:color w:val="000000"/>
          <w:sz w:val="28"/>
          <w:szCs w:val="22"/>
          <w:lang w:eastAsia="en-US"/>
        </w:rPr>
      </w:pPr>
      <w:r w:rsidRPr="009F664C">
        <w:rPr>
          <w:color w:val="000000"/>
          <w:sz w:val="28"/>
          <w:szCs w:val="22"/>
          <w:lang w:eastAsia="en-US"/>
        </w:rPr>
        <w:t>ГРБС, предоставивший субсидию, Заказчик не позднее второго рабочего дня со дня получения от финансового управления письма направляет в финансовое управление письменное решение о подтверждении открытия лицевого счета или о возврате финансовым управлением участнику казначейского сопровождения документов, представленных для открытия лицевого счета.</w:t>
      </w:r>
    </w:p>
    <w:p w:rsidR="009F664C" w:rsidRPr="009F664C" w:rsidRDefault="009F664C" w:rsidP="009F664C">
      <w:pPr>
        <w:spacing w:after="5" w:line="360" w:lineRule="auto"/>
        <w:ind w:left="23" w:right="28" w:firstLine="725"/>
        <w:jc w:val="both"/>
        <w:rPr>
          <w:color w:val="000000"/>
          <w:sz w:val="28"/>
          <w:szCs w:val="22"/>
          <w:lang w:eastAsia="en-US"/>
        </w:rPr>
      </w:pPr>
      <w:r w:rsidRPr="009F664C">
        <w:rPr>
          <w:color w:val="000000"/>
          <w:sz w:val="28"/>
          <w:szCs w:val="22"/>
          <w:lang w:eastAsia="en-US"/>
        </w:rPr>
        <w:t xml:space="preserve">В случае принятия ГРБС, предоставившим субсидию, Заказчиком решения о подтверждении открытия лицевого счета участнику казначейского сопровождения, специалист сектора </w:t>
      </w:r>
      <w:proofErr w:type="gramStart"/>
      <w:r w:rsidRPr="009F664C">
        <w:rPr>
          <w:color w:val="000000"/>
          <w:sz w:val="28"/>
          <w:szCs w:val="22"/>
          <w:lang w:eastAsia="en-US"/>
        </w:rPr>
        <w:t>КИБ</w:t>
      </w:r>
      <w:proofErr w:type="gramEnd"/>
      <w:r w:rsidRPr="009F664C">
        <w:rPr>
          <w:color w:val="000000"/>
          <w:sz w:val="28"/>
          <w:szCs w:val="22"/>
          <w:lang w:eastAsia="en-US"/>
        </w:rPr>
        <w:t xml:space="preserve"> не позднее следующего рабочего дня со дня регистрации информации от ГРБС, Заказчика в финансовом управлении, открывает лицевой счет участнику казначейского сопровождения в соответствии с пунктом 2.12 настоящего Порядка.</w:t>
      </w:r>
    </w:p>
    <w:p w:rsidR="009F664C" w:rsidRPr="009F664C" w:rsidRDefault="009F664C" w:rsidP="009F664C">
      <w:pPr>
        <w:spacing w:after="5" w:line="360" w:lineRule="auto"/>
        <w:ind w:left="23" w:right="28" w:firstLine="725"/>
        <w:jc w:val="both"/>
        <w:rPr>
          <w:color w:val="000000"/>
          <w:sz w:val="28"/>
          <w:szCs w:val="22"/>
          <w:lang w:eastAsia="en-US"/>
        </w:rPr>
      </w:pPr>
      <w:r w:rsidRPr="009F664C">
        <w:rPr>
          <w:color w:val="000000"/>
          <w:sz w:val="28"/>
          <w:szCs w:val="22"/>
          <w:lang w:eastAsia="en-US"/>
        </w:rPr>
        <w:t>В случае принятия ГРБС, предоставившим субсидию, Заказчиком решения о возврате финансовым управлением участнику казначейского сопровождения документов, представленных для открытия лицевого счета, документы возвращаются участнику казначейского сопровождения не позднее следующего рабочего дня со дня регистрации информации от ГРБС, Заказчика в финансовом управлении.</w:t>
      </w:r>
    </w:p>
    <w:p w:rsidR="009F664C" w:rsidRPr="009F664C" w:rsidRDefault="009F664C" w:rsidP="009F664C">
      <w:pPr>
        <w:spacing w:after="5" w:line="360" w:lineRule="auto"/>
        <w:ind w:left="23" w:right="28" w:firstLine="725"/>
        <w:jc w:val="both"/>
        <w:rPr>
          <w:color w:val="000000"/>
          <w:sz w:val="28"/>
          <w:szCs w:val="22"/>
          <w:lang w:eastAsia="en-US"/>
        </w:rPr>
      </w:pPr>
      <w:r w:rsidRPr="009F664C">
        <w:rPr>
          <w:color w:val="000000"/>
          <w:sz w:val="28"/>
          <w:szCs w:val="22"/>
          <w:lang w:eastAsia="en-US"/>
        </w:rPr>
        <w:t>До УФК доводится информация о решении ГРБС, предоставившего субсидию, Заказчика об открытии лицевого счета участнику казначейского сопровождения или о возврате документов участнику казначейского сопровождения.</w:t>
      </w:r>
    </w:p>
    <w:p w:rsidR="009F664C" w:rsidRPr="009F664C" w:rsidRDefault="009F664C" w:rsidP="009F664C">
      <w:pPr>
        <w:spacing w:after="5" w:line="360" w:lineRule="auto"/>
        <w:ind w:left="23" w:right="28" w:firstLine="725"/>
        <w:jc w:val="both"/>
        <w:rPr>
          <w:color w:val="000000"/>
          <w:sz w:val="28"/>
          <w:szCs w:val="22"/>
          <w:lang w:eastAsia="en-US"/>
        </w:rPr>
      </w:pPr>
      <w:r w:rsidRPr="009F664C">
        <w:rPr>
          <w:color w:val="000000"/>
          <w:sz w:val="28"/>
          <w:szCs w:val="22"/>
          <w:lang w:eastAsia="en-US"/>
        </w:rPr>
        <w:t xml:space="preserve">При получении от УФК информации о наличии выявленных по результатам проверки признаков финансовых нарушений, являющихся основанием для применения меры реагирования по предупреждению (информированию) при открытии участникам казначейского сопровождения лицевых счетов, указанной в подпункте 2 пункта </w:t>
      </w:r>
      <w:proofErr w:type="gramStart"/>
      <w:r w:rsidRPr="009F664C">
        <w:rPr>
          <w:color w:val="000000"/>
          <w:sz w:val="28"/>
          <w:szCs w:val="22"/>
          <w:lang w:eastAsia="en-US"/>
        </w:rPr>
        <w:t>З</w:t>
      </w:r>
      <w:proofErr w:type="gramEnd"/>
      <w:r w:rsidRPr="009F664C">
        <w:rPr>
          <w:color w:val="000000"/>
          <w:sz w:val="28"/>
          <w:szCs w:val="22"/>
          <w:lang w:eastAsia="en-US"/>
        </w:rPr>
        <w:t xml:space="preserve"> статьи 242.13—1 Бюджетного кодекса, специалист сектора КИБ не позднее следующего рабочего </w:t>
      </w:r>
      <w:r w:rsidRPr="009F664C">
        <w:rPr>
          <w:color w:val="000000"/>
          <w:sz w:val="28"/>
          <w:szCs w:val="22"/>
          <w:lang w:eastAsia="en-US"/>
        </w:rPr>
        <w:lastRenderedPageBreak/>
        <w:t>дня со дня получения от УФК информации, в письменной форме доводит до ГРБС, предоставившего субсидию, Заказчика предупреждение (информирование) о наличии признаков финансовых нарушений при открытии участникам казначейского сопровождения лицевых счетов и открывает лицевой счет участнику казначейского сопровождения в соответствии с пунктом 2.12 настоящего Порядка».</w:t>
      </w:r>
    </w:p>
    <w:p w:rsidR="009F664C" w:rsidRPr="009F664C" w:rsidRDefault="009F664C" w:rsidP="009F664C">
      <w:pPr>
        <w:spacing w:after="142" w:line="256" w:lineRule="auto"/>
        <w:ind w:left="758" w:right="28"/>
        <w:jc w:val="both"/>
        <w:rPr>
          <w:color w:val="000000"/>
          <w:sz w:val="28"/>
          <w:szCs w:val="22"/>
          <w:lang w:eastAsia="en-US"/>
        </w:rPr>
      </w:pPr>
      <w:r w:rsidRPr="009F664C">
        <w:rPr>
          <w:color w:val="000000"/>
          <w:sz w:val="28"/>
          <w:szCs w:val="22"/>
          <w:lang w:eastAsia="en-US"/>
        </w:rPr>
        <w:t>2.6. Пункт 2.15 изложить в следующей редакции:</w:t>
      </w:r>
    </w:p>
    <w:p w:rsidR="009F664C" w:rsidRPr="009F664C" w:rsidRDefault="009F664C" w:rsidP="009F664C">
      <w:pPr>
        <w:spacing w:after="5" w:line="360" w:lineRule="auto"/>
        <w:ind w:left="23" w:right="28"/>
        <w:jc w:val="both"/>
        <w:rPr>
          <w:color w:val="000000"/>
          <w:sz w:val="28"/>
          <w:szCs w:val="22"/>
          <w:lang w:eastAsia="en-US"/>
        </w:rPr>
      </w:pPr>
      <w:r w:rsidRPr="009F664C">
        <w:rPr>
          <w:color w:val="000000"/>
          <w:sz w:val="28"/>
          <w:szCs w:val="22"/>
          <w:lang w:eastAsia="en-US"/>
        </w:rPr>
        <w:t xml:space="preserve">        «2.15. Специалист сектора </w:t>
      </w:r>
      <w:proofErr w:type="gramStart"/>
      <w:r w:rsidRPr="009F664C">
        <w:rPr>
          <w:color w:val="000000"/>
          <w:sz w:val="28"/>
          <w:szCs w:val="22"/>
          <w:lang w:eastAsia="en-US"/>
        </w:rPr>
        <w:t>КИБ</w:t>
      </w:r>
      <w:proofErr w:type="gramEnd"/>
      <w:r w:rsidRPr="009F664C">
        <w:rPr>
          <w:color w:val="000000"/>
          <w:sz w:val="28"/>
          <w:szCs w:val="22"/>
          <w:lang w:eastAsia="en-US"/>
        </w:rPr>
        <w:t xml:space="preserve"> сообщает об открытии лицевого счета клиента в налоговый орган в электронной форме.</w:t>
      </w:r>
    </w:p>
    <w:p w:rsidR="009F664C" w:rsidRPr="009F664C" w:rsidRDefault="009F664C" w:rsidP="009F664C">
      <w:pPr>
        <w:spacing w:after="146" w:line="256" w:lineRule="auto"/>
        <w:ind w:left="255" w:right="226" w:hanging="10"/>
        <w:jc w:val="both"/>
        <w:rPr>
          <w:color w:val="000000"/>
          <w:sz w:val="28"/>
          <w:szCs w:val="22"/>
          <w:lang w:eastAsia="en-US"/>
        </w:rPr>
      </w:pPr>
      <w:r w:rsidRPr="009F664C">
        <w:rPr>
          <w:color w:val="000000"/>
          <w:sz w:val="28"/>
          <w:szCs w:val="22"/>
          <w:lang w:eastAsia="en-US"/>
        </w:rPr>
        <w:t xml:space="preserve">       2.7. Абзац первый пункта 2.20 изложить в следующей редакции:</w:t>
      </w:r>
    </w:p>
    <w:p w:rsidR="009F664C" w:rsidRPr="009F664C" w:rsidRDefault="009F664C" w:rsidP="009F664C">
      <w:pPr>
        <w:spacing w:after="5" w:line="360" w:lineRule="auto"/>
        <w:ind w:left="23" w:right="28" w:firstLine="725"/>
        <w:jc w:val="both"/>
        <w:rPr>
          <w:color w:val="000000"/>
          <w:sz w:val="28"/>
          <w:szCs w:val="22"/>
          <w:lang w:eastAsia="en-US"/>
        </w:rPr>
      </w:pPr>
      <w:r w:rsidRPr="009F664C">
        <w:rPr>
          <w:color w:val="000000"/>
          <w:sz w:val="28"/>
          <w:szCs w:val="22"/>
          <w:lang w:eastAsia="en-US"/>
        </w:rPr>
        <w:t>«Повторного представления документов для открытия (переоформления) лицевого счета не требуется, если они были представлены ранее и хранятся в деле клиента, за исключением заявления на открытие (переоформление) лицевого счета».</w:t>
      </w:r>
    </w:p>
    <w:p w:rsidR="009F664C" w:rsidRPr="009F664C" w:rsidRDefault="009F664C" w:rsidP="009F664C">
      <w:pPr>
        <w:spacing w:after="5" w:line="360" w:lineRule="auto"/>
        <w:ind w:left="23" w:right="28" w:firstLine="725"/>
        <w:jc w:val="both"/>
        <w:rPr>
          <w:color w:val="000000"/>
          <w:sz w:val="28"/>
          <w:szCs w:val="22"/>
          <w:lang w:eastAsia="en-US"/>
        </w:rPr>
      </w:pPr>
      <w:r w:rsidRPr="009F664C">
        <w:rPr>
          <w:color w:val="000000"/>
          <w:sz w:val="28"/>
          <w:szCs w:val="22"/>
          <w:lang w:eastAsia="en-US"/>
        </w:rPr>
        <w:t xml:space="preserve">З. В разделе 3 «Порядок переоформления лицевых счетов» пункт 3.14 изложить в следующей редакции: </w:t>
      </w:r>
    </w:p>
    <w:p w:rsidR="009F664C" w:rsidRPr="009F664C" w:rsidRDefault="009F664C" w:rsidP="009F664C">
      <w:pPr>
        <w:spacing w:after="5" w:line="360" w:lineRule="auto"/>
        <w:ind w:left="23" w:right="28" w:firstLine="725"/>
        <w:jc w:val="both"/>
        <w:rPr>
          <w:color w:val="000000"/>
          <w:sz w:val="28"/>
          <w:szCs w:val="22"/>
          <w:lang w:eastAsia="en-US"/>
        </w:rPr>
      </w:pPr>
      <w:r w:rsidRPr="009F664C">
        <w:rPr>
          <w:color w:val="000000"/>
          <w:sz w:val="28"/>
          <w:szCs w:val="22"/>
          <w:lang w:eastAsia="en-US"/>
        </w:rPr>
        <w:t xml:space="preserve">«3.14. Специалист сектора </w:t>
      </w:r>
      <w:proofErr w:type="gramStart"/>
      <w:r w:rsidRPr="009F664C">
        <w:rPr>
          <w:color w:val="000000"/>
          <w:sz w:val="28"/>
          <w:szCs w:val="22"/>
          <w:lang w:eastAsia="en-US"/>
        </w:rPr>
        <w:t>КИБ</w:t>
      </w:r>
      <w:proofErr w:type="gramEnd"/>
      <w:r w:rsidRPr="009F664C">
        <w:rPr>
          <w:color w:val="000000"/>
          <w:sz w:val="28"/>
          <w:szCs w:val="22"/>
          <w:lang w:eastAsia="en-US"/>
        </w:rPr>
        <w:t xml:space="preserve"> сообщает о переоформлении лицевого счета клиента в налоговый орган в электронной форме.</w:t>
      </w:r>
    </w:p>
    <w:p w:rsidR="009F664C" w:rsidRPr="009F664C" w:rsidRDefault="009F664C" w:rsidP="009F664C">
      <w:pPr>
        <w:spacing w:after="133" w:line="256" w:lineRule="auto"/>
        <w:ind w:left="450" w:right="28"/>
        <w:jc w:val="both"/>
        <w:rPr>
          <w:color w:val="000000"/>
          <w:sz w:val="28"/>
          <w:szCs w:val="22"/>
          <w:lang w:eastAsia="en-US"/>
        </w:rPr>
      </w:pPr>
      <w:r w:rsidRPr="009F664C">
        <w:rPr>
          <w:color w:val="000000"/>
          <w:sz w:val="28"/>
          <w:szCs w:val="22"/>
          <w:lang w:eastAsia="en-US"/>
        </w:rPr>
        <w:t xml:space="preserve">    4.  В разделе 4 «Порядок закрытия лицевых счетов»:</w:t>
      </w:r>
    </w:p>
    <w:p w:rsidR="009F664C" w:rsidRPr="009F664C" w:rsidRDefault="009F664C" w:rsidP="009F664C">
      <w:pPr>
        <w:spacing w:after="133" w:line="256" w:lineRule="auto"/>
        <w:ind w:left="450" w:right="28"/>
        <w:jc w:val="both"/>
        <w:rPr>
          <w:color w:val="000000"/>
          <w:sz w:val="28"/>
          <w:szCs w:val="22"/>
          <w:lang w:eastAsia="en-US"/>
        </w:rPr>
      </w:pPr>
      <w:r w:rsidRPr="009F664C">
        <w:rPr>
          <w:color w:val="000000"/>
          <w:sz w:val="28"/>
          <w:szCs w:val="22"/>
          <w:lang w:eastAsia="en-US"/>
        </w:rPr>
        <w:t>пункт 4.1. изложить в следующей редакции:</w:t>
      </w:r>
    </w:p>
    <w:p w:rsidR="009F664C" w:rsidRPr="009F664C" w:rsidRDefault="009F664C" w:rsidP="009F664C">
      <w:pPr>
        <w:spacing w:after="5" w:line="360" w:lineRule="auto"/>
        <w:ind w:left="23" w:right="28"/>
        <w:jc w:val="both"/>
        <w:rPr>
          <w:color w:val="000000"/>
          <w:sz w:val="28"/>
          <w:szCs w:val="22"/>
          <w:lang w:eastAsia="en-US"/>
        </w:rPr>
      </w:pPr>
      <w:r w:rsidRPr="009F664C">
        <w:rPr>
          <w:noProof/>
          <w:color w:val="000000"/>
          <w:sz w:val="28"/>
          <w:szCs w:val="22"/>
          <w:lang w:eastAsia="en-US"/>
        </w:rPr>
        <w:t xml:space="preserve">       </w:t>
      </w:r>
      <w:r w:rsidRPr="009F664C">
        <w:rPr>
          <w:noProof/>
          <w:color w:val="000000"/>
          <w:sz w:val="28"/>
          <w:szCs w:val="22"/>
        </w:rPr>
        <w:drawing>
          <wp:inline distT="0" distB="0" distL="0" distR="0">
            <wp:extent cx="342900" cy="123825"/>
            <wp:effectExtent l="19050" t="0" r="0" b="0"/>
            <wp:docPr id="5" name="Picture 23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44"/>
                    <pic:cNvPicPr>
                      <a:picLocks noChangeAspect="1" noChangeArrowheads="1"/>
                    </pic:cNvPicPr>
                  </pic:nvPicPr>
                  <pic:blipFill>
                    <a:blip r:embed="rId6" cstate="print"/>
                    <a:srcRect/>
                    <a:stretch>
                      <a:fillRect/>
                    </a:stretch>
                  </pic:blipFill>
                  <pic:spPr bwMode="auto">
                    <a:xfrm>
                      <a:off x="0" y="0"/>
                      <a:ext cx="342900" cy="123825"/>
                    </a:xfrm>
                    <a:prstGeom prst="rect">
                      <a:avLst/>
                    </a:prstGeom>
                    <a:noFill/>
                    <a:ln w="9525">
                      <a:noFill/>
                      <a:miter lim="800000"/>
                      <a:headEnd/>
                      <a:tailEnd/>
                    </a:ln>
                  </pic:spPr>
                </pic:pic>
              </a:graphicData>
            </a:graphic>
          </wp:inline>
        </w:drawing>
      </w:r>
      <w:r w:rsidRPr="009F664C">
        <w:rPr>
          <w:noProof/>
          <w:color w:val="000000"/>
          <w:sz w:val="28"/>
          <w:szCs w:val="22"/>
          <w:lang w:eastAsia="en-US"/>
        </w:rPr>
        <w:t xml:space="preserve"> </w:t>
      </w:r>
      <w:r w:rsidRPr="009F664C">
        <w:rPr>
          <w:color w:val="000000"/>
          <w:sz w:val="28"/>
          <w:szCs w:val="22"/>
          <w:lang w:eastAsia="en-US"/>
        </w:rPr>
        <w:t xml:space="preserve">Лицевые счета клиентам закрываются финансовым управлением в связи </w:t>
      </w:r>
      <w:proofErr w:type="gramStart"/>
      <w:r w:rsidRPr="009F664C">
        <w:rPr>
          <w:color w:val="000000"/>
          <w:sz w:val="28"/>
          <w:szCs w:val="22"/>
          <w:lang w:eastAsia="en-US"/>
        </w:rPr>
        <w:t>с</w:t>
      </w:r>
      <w:proofErr w:type="gramEnd"/>
      <w:r w:rsidRPr="009F664C">
        <w:rPr>
          <w:color w:val="000000"/>
          <w:sz w:val="28"/>
          <w:szCs w:val="22"/>
          <w:lang w:eastAsia="en-US"/>
        </w:rPr>
        <w:t>:</w:t>
      </w:r>
    </w:p>
    <w:p w:rsidR="009F664C" w:rsidRPr="009F664C" w:rsidRDefault="009F664C" w:rsidP="009F664C">
      <w:pPr>
        <w:spacing w:after="148" w:line="256" w:lineRule="auto"/>
        <w:ind w:left="744" w:right="28"/>
        <w:jc w:val="both"/>
        <w:rPr>
          <w:color w:val="000000"/>
          <w:sz w:val="28"/>
          <w:szCs w:val="22"/>
          <w:lang w:eastAsia="en-US"/>
        </w:rPr>
      </w:pPr>
      <w:r w:rsidRPr="009F664C">
        <w:rPr>
          <w:color w:val="000000"/>
          <w:sz w:val="28"/>
          <w:szCs w:val="22"/>
          <w:lang w:eastAsia="en-US"/>
        </w:rPr>
        <w:t>4.1.1. Отсутствием операций на лицевом счете клиента.</w:t>
      </w:r>
    </w:p>
    <w:p w:rsidR="009F664C" w:rsidRPr="009F664C" w:rsidRDefault="009F664C" w:rsidP="009F664C">
      <w:pPr>
        <w:spacing w:after="196" w:line="256" w:lineRule="auto"/>
        <w:ind w:left="744" w:right="28"/>
        <w:jc w:val="both"/>
        <w:rPr>
          <w:color w:val="000000"/>
          <w:sz w:val="28"/>
          <w:szCs w:val="22"/>
          <w:lang w:eastAsia="en-US"/>
        </w:rPr>
      </w:pPr>
      <w:r w:rsidRPr="009F664C">
        <w:rPr>
          <w:noProof/>
          <w:color w:val="000000"/>
          <w:sz w:val="28"/>
          <w:szCs w:val="22"/>
        </w:rPr>
        <w:drawing>
          <wp:inline distT="0" distB="0" distL="0" distR="0">
            <wp:extent cx="390525" cy="133350"/>
            <wp:effectExtent l="19050" t="0" r="9525" b="0"/>
            <wp:docPr id="6" name="Picture 23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46"/>
                    <pic:cNvPicPr>
                      <a:picLocks noChangeAspect="1" noChangeArrowheads="1"/>
                    </pic:cNvPicPr>
                  </pic:nvPicPr>
                  <pic:blipFill>
                    <a:blip r:embed="rId7" cstate="print"/>
                    <a:srcRect/>
                    <a:stretch>
                      <a:fillRect/>
                    </a:stretch>
                  </pic:blipFill>
                  <pic:spPr bwMode="auto">
                    <a:xfrm>
                      <a:off x="0" y="0"/>
                      <a:ext cx="390525" cy="133350"/>
                    </a:xfrm>
                    <a:prstGeom prst="rect">
                      <a:avLst/>
                    </a:prstGeom>
                    <a:noFill/>
                    <a:ln w="9525">
                      <a:noFill/>
                      <a:miter lim="800000"/>
                      <a:headEnd/>
                      <a:tailEnd/>
                    </a:ln>
                  </pic:spPr>
                </pic:pic>
              </a:graphicData>
            </a:graphic>
          </wp:inline>
        </w:drawing>
      </w:r>
      <w:r w:rsidRPr="009F664C">
        <w:rPr>
          <w:noProof/>
          <w:color w:val="000000"/>
          <w:sz w:val="28"/>
          <w:szCs w:val="22"/>
          <w:lang w:eastAsia="en-US"/>
        </w:rPr>
        <w:t xml:space="preserve"> </w:t>
      </w:r>
      <w:r w:rsidRPr="009F664C">
        <w:rPr>
          <w:color w:val="000000"/>
          <w:sz w:val="28"/>
          <w:szCs w:val="22"/>
          <w:lang w:eastAsia="en-US"/>
        </w:rPr>
        <w:t>Изменением типа муниципального учреждения.</w:t>
      </w:r>
    </w:p>
    <w:p w:rsidR="009F664C" w:rsidRPr="009F664C" w:rsidRDefault="009F664C" w:rsidP="009F664C">
      <w:pPr>
        <w:spacing w:after="33" w:line="360" w:lineRule="auto"/>
        <w:ind w:left="23" w:right="28" w:firstLine="725"/>
        <w:jc w:val="both"/>
        <w:rPr>
          <w:color w:val="000000"/>
          <w:sz w:val="28"/>
          <w:szCs w:val="22"/>
          <w:lang w:eastAsia="en-US"/>
        </w:rPr>
      </w:pPr>
      <w:r w:rsidRPr="009F664C">
        <w:rPr>
          <w:color w:val="000000"/>
          <w:sz w:val="28"/>
          <w:szCs w:val="22"/>
          <w:lang w:eastAsia="en-US"/>
        </w:rPr>
        <w:t>4.1.3. Передачей клиента из ведения одного ГРБС в ведение другого ГРБС.</w:t>
      </w:r>
    </w:p>
    <w:p w:rsidR="009F664C" w:rsidRPr="009F664C" w:rsidRDefault="009F664C" w:rsidP="009F664C">
      <w:pPr>
        <w:numPr>
          <w:ilvl w:val="2"/>
          <w:numId w:val="6"/>
        </w:numPr>
        <w:spacing w:after="5" w:line="360" w:lineRule="auto"/>
        <w:ind w:right="28" w:firstLine="725"/>
        <w:jc w:val="both"/>
        <w:rPr>
          <w:color w:val="000000"/>
          <w:sz w:val="28"/>
          <w:szCs w:val="22"/>
          <w:lang w:eastAsia="en-US"/>
        </w:rPr>
      </w:pPr>
      <w:r w:rsidRPr="009F664C">
        <w:rPr>
          <w:color w:val="000000"/>
          <w:sz w:val="28"/>
          <w:szCs w:val="22"/>
          <w:lang w:eastAsia="en-US"/>
        </w:rPr>
        <w:t>Реорганизацией (ликвидацией) клиента, прекращением деятельности индивидуального предпринимателя.</w:t>
      </w:r>
    </w:p>
    <w:p w:rsidR="009F664C" w:rsidRPr="009F664C" w:rsidRDefault="009F664C" w:rsidP="009F664C">
      <w:pPr>
        <w:numPr>
          <w:ilvl w:val="2"/>
          <w:numId w:val="6"/>
        </w:numPr>
        <w:spacing w:after="32" w:line="360" w:lineRule="auto"/>
        <w:ind w:right="28" w:firstLine="725"/>
        <w:jc w:val="both"/>
        <w:rPr>
          <w:color w:val="000000"/>
          <w:sz w:val="28"/>
          <w:szCs w:val="22"/>
          <w:lang w:eastAsia="en-US"/>
        </w:rPr>
      </w:pPr>
      <w:r w:rsidRPr="009F664C">
        <w:rPr>
          <w:color w:val="000000"/>
          <w:sz w:val="28"/>
          <w:szCs w:val="22"/>
          <w:lang w:eastAsia="en-US"/>
        </w:rPr>
        <w:t>Отсутствием клиента в Сводном реестре (исключением клиента из Сводного реестра).</w:t>
      </w:r>
    </w:p>
    <w:p w:rsidR="009F664C" w:rsidRPr="009F664C" w:rsidRDefault="009F664C" w:rsidP="009F664C">
      <w:pPr>
        <w:numPr>
          <w:ilvl w:val="2"/>
          <w:numId w:val="6"/>
        </w:numPr>
        <w:spacing w:after="27" w:line="360" w:lineRule="auto"/>
        <w:ind w:right="28" w:firstLine="725"/>
        <w:jc w:val="both"/>
        <w:rPr>
          <w:color w:val="000000"/>
          <w:sz w:val="28"/>
          <w:szCs w:val="22"/>
          <w:lang w:eastAsia="en-US"/>
        </w:rPr>
      </w:pPr>
      <w:r w:rsidRPr="009F664C">
        <w:rPr>
          <w:color w:val="000000"/>
          <w:sz w:val="28"/>
          <w:szCs w:val="22"/>
          <w:lang w:eastAsia="en-US"/>
        </w:rPr>
        <w:t>Изменением бюджетного законодательства Российской Федерации.</w:t>
      </w:r>
    </w:p>
    <w:p w:rsidR="009F664C" w:rsidRPr="009F664C" w:rsidRDefault="009F664C" w:rsidP="009F664C">
      <w:pPr>
        <w:numPr>
          <w:ilvl w:val="2"/>
          <w:numId w:val="6"/>
        </w:numPr>
        <w:spacing w:after="5" w:line="360" w:lineRule="auto"/>
        <w:ind w:right="28" w:firstLine="725"/>
        <w:jc w:val="both"/>
        <w:rPr>
          <w:color w:val="000000"/>
          <w:sz w:val="28"/>
          <w:szCs w:val="22"/>
          <w:lang w:eastAsia="en-US"/>
        </w:rPr>
      </w:pPr>
      <w:r w:rsidRPr="009F664C">
        <w:rPr>
          <w:color w:val="000000"/>
          <w:sz w:val="28"/>
          <w:szCs w:val="22"/>
          <w:lang w:eastAsia="en-US"/>
        </w:rPr>
        <w:lastRenderedPageBreak/>
        <w:t>Исполнением (расторжением) муниципального контракта, договора (соглашения), контракта (договора), на основании которого открыт лицевой счет для учета операций со средствами участников казначейского сопровождения, лицевой счет для учета операций получателя средств из бюджета.</w:t>
      </w:r>
    </w:p>
    <w:p w:rsidR="009F664C" w:rsidRPr="009F664C" w:rsidRDefault="009F664C" w:rsidP="009F664C">
      <w:pPr>
        <w:numPr>
          <w:ilvl w:val="2"/>
          <w:numId w:val="6"/>
        </w:numPr>
        <w:spacing w:after="5" w:line="360" w:lineRule="auto"/>
        <w:ind w:right="28" w:firstLine="725"/>
        <w:jc w:val="both"/>
        <w:rPr>
          <w:color w:val="000000"/>
          <w:sz w:val="28"/>
          <w:szCs w:val="22"/>
          <w:lang w:eastAsia="en-US"/>
        </w:rPr>
      </w:pPr>
      <w:r w:rsidRPr="009F664C">
        <w:rPr>
          <w:color w:val="000000"/>
          <w:sz w:val="28"/>
          <w:szCs w:val="22"/>
          <w:lang w:eastAsia="en-US"/>
        </w:rPr>
        <w:t>Исполнением (расторжением) муниципального контракта, договора (соглашения), контракта (договора), на основании которых открыты разделы на лицевом счете для учета операций со средствами участников казначейского сопровождения, и отсутствием операций на лицевом счете в течение двух лет».</w:t>
      </w:r>
    </w:p>
    <w:p w:rsidR="009F664C" w:rsidRPr="009F664C" w:rsidRDefault="009F664C" w:rsidP="009F664C">
      <w:pPr>
        <w:numPr>
          <w:ilvl w:val="1"/>
          <w:numId w:val="7"/>
        </w:numPr>
        <w:spacing w:after="124" w:line="256" w:lineRule="auto"/>
        <w:ind w:right="28" w:firstLine="725"/>
        <w:jc w:val="both"/>
        <w:rPr>
          <w:color w:val="000000"/>
          <w:sz w:val="28"/>
          <w:szCs w:val="22"/>
          <w:lang w:eastAsia="en-US"/>
        </w:rPr>
      </w:pPr>
      <w:r w:rsidRPr="009F664C">
        <w:rPr>
          <w:color w:val="000000"/>
          <w:sz w:val="28"/>
          <w:szCs w:val="22"/>
          <w:lang w:eastAsia="en-US"/>
        </w:rPr>
        <w:t>В пункте 4.2 слово «действующего» исключить.</w:t>
      </w:r>
    </w:p>
    <w:p w:rsidR="009F664C" w:rsidRPr="009F664C" w:rsidRDefault="009F664C" w:rsidP="009F664C">
      <w:pPr>
        <w:numPr>
          <w:ilvl w:val="1"/>
          <w:numId w:val="7"/>
        </w:numPr>
        <w:spacing w:after="127" w:line="256" w:lineRule="auto"/>
        <w:ind w:right="28" w:firstLine="725"/>
        <w:jc w:val="both"/>
        <w:rPr>
          <w:color w:val="000000"/>
          <w:sz w:val="28"/>
          <w:szCs w:val="22"/>
          <w:lang w:eastAsia="en-US"/>
        </w:rPr>
      </w:pPr>
      <w:r w:rsidRPr="009F664C">
        <w:rPr>
          <w:color w:val="000000"/>
          <w:sz w:val="28"/>
          <w:szCs w:val="22"/>
          <w:lang w:eastAsia="en-US"/>
        </w:rPr>
        <w:t>Пункт 4.5 изложить в следующей редакции:</w:t>
      </w:r>
    </w:p>
    <w:p w:rsidR="009F664C" w:rsidRPr="009F664C" w:rsidRDefault="009F664C" w:rsidP="009F664C">
      <w:pPr>
        <w:spacing w:after="5" w:line="360" w:lineRule="auto"/>
        <w:ind w:left="23" w:right="28" w:firstLine="725"/>
        <w:jc w:val="both"/>
        <w:rPr>
          <w:color w:val="000000"/>
          <w:sz w:val="28"/>
          <w:szCs w:val="22"/>
          <w:lang w:eastAsia="en-US"/>
        </w:rPr>
      </w:pPr>
      <w:r w:rsidRPr="009F664C">
        <w:rPr>
          <w:color w:val="000000"/>
          <w:sz w:val="28"/>
          <w:szCs w:val="22"/>
          <w:lang w:eastAsia="en-US"/>
        </w:rPr>
        <w:t xml:space="preserve">«4.5. При закрытии лицевого счета клиенту, являющемуся участником бюджетного процесса или бюджетным (автономным) учреждением, в связи с отсутствием операций в течение двух лет на одном или нескольких лицевых счетах, открытых клиенту в соответствии с настоящим Порядком, номер лицевого счета, подлежащий закрытию, исключается специалистом сектора </w:t>
      </w:r>
      <w:proofErr w:type="gramStart"/>
      <w:r w:rsidRPr="009F664C">
        <w:rPr>
          <w:color w:val="000000"/>
          <w:sz w:val="28"/>
          <w:szCs w:val="22"/>
          <w:lang w:eastAsia="en-US"/>
        </w:rPr>
        <w:t>КИБ</w:t>
      </w:r>
      <w:proofErr w:type="gramEnd"/>
      <w:r w:rsidRPr="009F664C">
        <w:rPr>
          <w:color w:val="000000"/>
          <w:sz w:val="28"/>
          <w:szCs w:val="22"/>
          <w:lang w:eastAsia="en-US"/>
        </w:rPr>
        <w:t xml:space="preserve"> из действующей карточки образцов подписей, хранящейся в деле клиента, путем зачеркивания одной чертой номера лицевого счета с указанием даты закрытия и проставлением подписи».</w:t>
      </w:r>
    </w:p>
    <w:p w:rsidR="009F664C" w:rsidRPr="009F664C" w:rsidRDefault="009F664C" w:rsidP="009F664C">
      <w:pPr>
        <w:numPr>
          <w:ilvl w:val="1"/>
          <w:numId w:val="7"/>
        </w:numPr>
        <w:spacing w:after="5" w:line="360" w:lineRule="auto"/>
        <w:ind w:right="28" w:firstLine="725"/>
        <w:jc w:val="both"/>
        <w:rPr>
          <w:color w:val="000000"/>
          <w:sz w:val="28"/>
          <w:szCs w:val="22"/>
          <w:lang w:eastAsia="en-US"/>
        </w:rPr>
      </w:pPr>
      <w:r w:rsidRPr="009F664C">
        <w:rPr>
          <w:color w:val="000000"/>
          <w:sz w:val="28"/>
          <w:szCs w:val="22"/>
          <w:lang w:eastAsia="en-US"/>
        </w:rPr>
        <w:t>Абзац седьмой подпункта 4.9.1 пункта 4.9 изложить в следующей редакции:</w:t>
      </w:r>
    </w:p>
    <w:p w:rsidR="009F664C" w:rsidRPr="009F664C" w:rsidRDefault="009F664C" w:rsidP="009F664C">
      <w:pPr>
        <w:spacing w:after="5" w:line="360" w:lineRule="auto"/>
        <w:ind w:left="23" w:right="28" w:firstLine="725"/>
        <w:jc w:val="both"/>
        <w:rPr>
          <w:color w:val="000000"/>
          <w:sz w:val="28"/>
          <w:szCs w:val="22"/>
          <w:lang w:eastAsia="en-US"/>
        </w:rPr>
      </w:pPr>
      <w:r w:rsidRPr="009F664C">
        <w:rPr>
          <w:color w:val="000000"/>
          <w:sz w:val="28"/>
          <w:szCs w:val="22"/>
          <w:lang w:eastAsia="en-US"/>
        </w:rPr>
        <w:t>«При реорганизации юридического лица в форме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кодов по ОКПО, ИНН и КПП, закрытия лицевых счетов, открытых данному клиенту, не требуется».</w:t>
      </w:r>
    </w:p>
    <w:p w:rsidR="009F664C" w:rsidRPr="009F664C" w:rsidRDefault="009F664C" w:rsidP="009F664C">
      <w:pPr>
        <w:numPr>
          <w:ilvl w:val="1"/>
          <w:numId w:val="7"/>
        </w:numPr>
        <w:spacing w:after="185" w:line="256" w:lineRule="auto"/>
        <w:ind w:right="28" w:firstLine="725"/>
        <w:jc w:val="both"/>
        <w:rPr>
          <w:color w:val="000000"/>
          <w:sz w:val="28"/>
          <w:szCs w:val="22"/>
          <w:lang w:eastAsia="en-US"/>
        </w:rPr>
      </w:pPr>
      <w:r w:rsidRPr="009F664C">
        <w:rPr>
          <w:color w:val="000000"/>
          <w:sz w:val="28"/>
          <w:szCs w:val="22"/>
          <w:lang w:eastAsia="en-US"/>
        </w:rPr>
        <w:t>Абзац первый пункта 4.10 изложить в следующей редакции:</w:t>
      </w:r>
    </w:p>
    <w:p w:rsidR="009F664C" w:rsidRPr="009F664C" w:rsidRDefault="009F664C" w:rsidP="009F664C">
      <w:pPr>
        <w:spacing w:after="29" w:line="360" w:lineRule="auto"/>
        <w:ind w:left="23" w:right="28"/>
        <w:jc w:val="both"/>
        <w:rPr>
          <w:color w:val="000000"/>
          <w:sz w:val="28"/>
          <w:szCs w:val="22"/>
          <w:lang w:eastAsia="en-US"/>
        </w:rPr>
      </w:pPr>
      <w:r w:rsidRPr="009F664C">
        <w:rPr>
          <w:color w:val="000000"/>
          <w:sz w:val="28"/>
          <w:szCs w:val="22"/>
          <w:lang w:eastAsia="en-US"/>
        </w:rPr>
        <w:t xml:space="preserve">        «4.10. В случае непредставления клиентом (ликвидационной комиссией, правопреемником) в течение текущего финансового года заявления на закрытие лицевого счета, лицевые счета закрываются не позднее 30 января после завершения текущего финансового года на основании заявления на закрытие лицевого счета, оформленного специалистом сектора </w:t>
      </w:r>
      <w:proofErr w:type="gramStart"/>
      <w:r w:rsidRPr="009F664C">
        <w:rPr>
          <w:color w:val="000000"/>
          <w:sz w:val="28"/>
          <w:szCs w:val="22"/>
          <w:lang w:eastAsia="en-US"/>
        </w:rPr>
        <w:t>КИБ</w:t>
      </w:r>
      <w:proofErr w:type="gramEnd"/>
      <w:r w:rsidRPr="009F664C">
        <w:rPr>
          <w:color w:val="000000"/>
          <w:sz w:val="28"/>
          <w:szCs w:val="22"/>
          <w:lang w:eastAsia="en-US"/>
        </w:rPr>
        <w:t>, при отсутствии показателей, отраженных на лицевых счетах и остатка денежных средств».</w:t>
      </w:r>
    </w:p>
    <w:p w:rsidR="009F664C" w:rsidRPr="009F664C" w:rsidRDefault="009F664C" w:rsidP="009F664C">
      <w:pPr>
        <w:numPr>
          <w:ilvl w:val="1"/>
          <w:numId w:val="7"/>
        </w:numPr>
        <w:spacing w:after="138" w:line="256" w:lineRule="auto"/>
        <w:ind w:right="28" w:firstLine="725"/>
        <w:jc w:val="both"/>
        <w:rPr>
          <w:color w:val="000000"/>
          <w:sz w:val="28"/>
          <w:szCs w:val="22"/>
          <w:lang w:eastAsia="en-US"/>
        </w:rPr>
      </w:pPr>
      <w:r w:rsidRPr="009F664C">
        <w:rPr>
          <w:color w:val="000000"/>
          <w:sz w:val="28"/>
          <w:szCs w:val="22"/>
          <w:lang w:eastAsia="en-US"/>
        </w:rPr>
        <w:t>Пункт 4.16 изложить в следующей редакции:</w:t>
      </w:r>
    </w:p>
    <w:p w:rsidR="009F664C" w:rsidRPr="009F664C" w:rsidRDefault="009F664C" w:rsidP="009F664C">
      <w:pPr>
        <w:spacing w:after="5" w:line="360" w:lineRule="auto"/>
        <w:ind w:left="23" w:right="28" w:firstLine="725"/>
        <w:jc w:val="both"/>
        <w:rPr>
          <w:color w:val="000000"/>
          <w:sz w:val="28"/>
          <w:szCs w:val="22"/>
          <w:lang w:eastAsia="en-US"/>
        </w:rPr>
      </w:pPr>
      <w:r w:rsidRPr="009F664C">
        <w:rPr>
          <w:color w:val="000000"/>
          <w:sz w:val="28"/>
          <w:szCs w:val="22"/>
          <w:lang w:eastAsia="en-US"/>
        </w:rPr>
        <w:lastRenderedPageBreak/>
        <w:t xml:space="preserve">«4.16. Специалист сектора </w:t>
      </w:r>
      <w:proofErr w:type="gramStart"/>
      <w:r w:rsidRPr="009F664C">
        <w:rPr>
          <w:color w:val="000000"/>
          <w:sz w:val="28"/>
          <w:szCs w:val="22"/>
          <w:lang w:eastAsia="en-US"/>
        </w:rPr>
        <w:t>КИБ</w:t>
      </w:r>
      <w:proofErr w:type="gramEnd"/>
      <w:r w:rsidRPr="009F664C">
        <w:rPr>
          <w:color w:val="000000"/>
          <w:sz w:val="28"/>
          <w:szCs w:val="22"/>
          <w:lang w:eastAsia="en-US"/>
        </w:rPr>
        <w:t xml:space="preserve"> сообщает о закрытии лицевого счета клиента в налоговый орган в электронной форме. </w:t>
      </w:r>
    </w:p>
    <w:p w:rsidR="009F664C" w:rsidRPr="009F664C" w:rsidRDefault="009F664C" w:rsidP="009F664C">
      <w:pPr>
        <w:numPr>
          <w:ilvl w:val="0"/>
          <w:numId w:val="7"/>
        </w:numPr>
        <w:spacing w:after="5" w:line="360" w:lineRule="auto"/>
        <w:ind w:right="28" w:firstLine="725"/>
        <w:jc w:val="both"/>
        <w:rPr>
          <w:color w:val="000000"/>
          <w:sz w:val="28"/>
          <w:szCs w:val="22"/>
          <w:lang w:eastAsia="en-US"/>
        </w:rPr>
      </w:pPr>
      <w:r w:rsidRPr="009F664C">
        <w:rPr>
          <w:color w:val="000000"/>
          <w:sz w:val="28"/>
          <w:szCs w:val="22"/>
          <w:lang w:eastAsia="en-US"/>
        </w:rPr>
        <w:t>В разделе 5 «Уточнение операций по перечислениям и поступлениям на лицевых счетах»:</w:t>
      </w:r>
    </w:p>
    <w:p w:rsidR="009F664C" w:rsidRPr="009F664C" w:rsidRDefault="009F664C" w:rsidP="009F664C">
      <w:pPr>
        <w:spacing w:after="129" w:line="256" w:lineRule="auto"/>
        <w:ind w:left="845" w:right="28"/>
        <w:jc w:val="both"/>
        <w:rPr>
          <w:color w:val="000000"/>
          <w:sz w:val="28"/>
          <w:szCs w:val="22"/>
          <w:lang w:eastAsia="en-US"/>
        </w:rPr>
      </w:pPr>
      <w:r w:rsidRPr="009F664C">
        <w:rPr>
          <w:color w:val="000000"/>
          <w:sz w:val="28"/>
          <w:szCs w:val="22"/>
          <w:lang w:eastAsia="en-US"/>
        </w:rPr>
        <w:t>5.1, Абзац первый пункта 5.9 изложить в следующей редакции:</w:t>
      </w:r>
    </w:p>
    <w:p w:rsidR="009F664C" w:rsidRPr="009F664C" w:rsidRDefault="009F664C" w:rsidP="009F664C">
      <w:pPr>
        <w:spacing w:after="5" w:line="360" w:lineRule="auto"/>
        <w:ind w:left="120" w:right="28" w:firstLine="725"/>
        <w:jc w:val="both"/>
        <w:rPr>
          <w:color w:val="000000"/>
          <w:sz w:val="28"/>
          <w:szCs w:val="22"/>
          <w:lang w:eastAsia="en-US"/>
        </w:rPr>
      </w:pPr>
      <w:r w:rsidRPr="009F664C">
        <w:rPr>
          <w:color w:val="000000"/>
          <w:sz w:val="28"/>
          <w:szCs w:val="22"/>
          <w:lang w:eastAsia="en-US"/>
        </w:rPr>
        <w:t xml:space="preserve">«5.9. Для уточнения невыясненных поступлений по лицевым счетам бюджетного (автономного) учреждения специалист сектора </w:t>
      </w:r>
      <w:proofErr w:type="gramStart"/>
      <w:r w:rsidRPr="009F664C">
        <w:rPr>
          <w:color w:val="000000"/>
          <w:sz w:val="28"/>
          <w:szCs w:val="22"/>
          <w:lang w:eastAsia="en-US"/>
        </w:rPr>
        <w:t>КИБ</w:t>
      </w:r>
      <w:proofErr w:type="gramEnd"/>
      <w:r w:rsidRPr="009F664C">
        <w:rPr>
          <w:color w:val="000000"/>
          <w:sz w:val="28"/>
          <w:szCs w:val="22"/>
          <w:lang w:eastAsia="en-US"/>
        </w:rPr>
        <w:t>, ответственный за обработку выписок по казначейским счетам, не позднее второго рабочего дня, следующего за днем получения выписки из УФК, уточняет у клиента реквизиты для зачисления денежных средств и оформляет распоряжение о совершении казначейских платежей. В случае направления УФК запроса на выяснение принадлежности платежа, уточнение невыясненных поступлений осуществляется путем оформления</w:t>
      </w:r>
    </w:p>
    <w:p w:rsidR="009F664C" w:rsidRPr="009F664C" w:rsidRDefault="009F664C" w:rsidP="009F664C">
      <w:pPr>
        <w:spacing w:after="136" w:line="256" w:lineRule="auto"/>
        <w:ind w:left="125" w:right="28"/>
        <w:jc w:val="both"/>
        <w:rPr>
          <w:color w:val="000000"/>
          <w:sz w:val="28"/>
          <w:szCs w:val="22"/>
          <w:lang w:eastAsia="en-US"/>
        </w:rPr>
      </w:pPr>
      <w:r w:rsidRPr="009F664C">
        <w:rPr>
          <w:color w:val="000000"/>
          <w:sz w:val="28"/>
          <w:szCs w:val="22"/>
          <w:lang w:eastAsia="en-US"/>
        </w:rPr>
        <w:t>Уведомления в программном комплексе УФК».</w:t>
      </w:r>
    </w:p>
    <w:p w:rsidR="009F664C" w:rsidRPr="009F664C" w:rsidRDefault="009F664C" w:rsidP="009F664C">
      <w:pPr>
        <w:numPr>
          <w:ilvl w:val="1"/>
          <w:numId w:val="7"/>
        </w:numPr>
        <w:spacing w:after="133" w:line="256" w:lineRule="auto"/>
        <w:ind w:right="28" w:firstLine="725"/>
        <w:jc w:val="both"/>
        <w:rPr>
          <w:color w:val="000000"/>
          <w:sz w:val="28"/>
          <w:szCs w:val="22"/>
          <w:lang w:val="en-US" w:eastAsia="en-US"/>
        </w:rPr>
      </w:pPr>
      <w:r w:rsidRPr="009F664C">
        <w:rPr>
          <w:noProof/>
          <w:color w:val="000000"/>
          <w:sz w:val="28"/>
          <w:szCs w:val="22"/>
        </w:rPr>
        <w:drawing>
          <wp:anchor distT="0" distB="0" distL="114300" distR="114300" simplePos="0" relativeHeight="251659264" behindDoc="0" locked="0" layoutInCell="1" allowOverlap="0">
            <wp:simplePos x="0" y="0"/>
            <wp:positionH relativeFrom="page">
              <wp:posOffset>966470</wp:posOffset>
            </wp:positionH>
            <wp:positionV relativeFrom="page">
              <wp:posOffset>5763895</wp:posOffset>
            </wp:positionV>
            <wp:extent cx="15240" cy="18415"/>
            <wp:effectExtent l="19050" t="0" r="3810" b="0"/>
            <wp:wrapSquare wrapText="bothSides"/>
            <wp:docPr id="7" name="Picture 13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16"/>
                    <pic:cNvPicPr>
                      <a:picLocks noChangeAspect="1" noChangeArrowheads="1"/>
                    </pic:cNvPicPr>
                  </pic:nvPicPr>
                  <pic:blipFill>
                    <a:blip r:embed="rId8" cstate="print"/>
                    <a:srcRect/>
                    <a:stretch>
                      <a:fillRect/>
                    </a:stretch>
                  </pic:blipFill>
                  <pic:spPr bwMode="auto">
                    <a:xfrm>
                      <a:off x="0" y="0"/>
                      <a:ext cx="15240" cy="18415"/>
                    </a:xfrm>
                    <a:prstGeom prst="rect">
                      <a:avLst/>
                    </a:prstGeom>
                    <a:noFill/>
                  </pic:spPr>
                </pic:pic>
              </a:graphicData>
            </a:graphic>
          </wp:anchor>
        </w:drawing>
      </w:r>
      <w:r w:rsidRPr="009F664C">
        <w:rPr>
          <w:color w:val="000000"/>
          <w:sz w:val="28"/>
          <w:szCs w:val="22"/>
          <w:lang w:val="en-US" w:eastAsia="en-US"/>
        </w:rPr>
        <w:t xml:space="preserve">В </w:t>
      </w:r>
      <w:proofErr w:type="spellStart"/>
      <w:r w:rsidRPr="009F664C">
        <w:rPr>
          <w:color w:val="000000"/>
          <w:sz w:val="28"/>
          <w:szCs w:val="22"/>
          <w:lang w:val="en-US" w:eastAsia="en-US"/>
        </w:rPr>
        <w:t>пункте</w:t>
      </w:r>
      <w:proofErr w:type="spellEnd"/>
      <w:r w:rsidRPr="009F664C">
        <w:rPr>
          <w:color w:val="000000"/>
          <w:sz w:val="28"/>
          <w:szCs w:val="22"/>
          <w:lang w:val="en-US" w:eastAsia="en-US"/>
        </w:rPr>
        <w:t xml:space="preserve"> 5.</w:t>
      </w:r>
      <w:r w:rsidRPr="009F664C">
        <w:rPr>
          <w:color w:val="000000"/>
          <w:sz w:val="28"/>
          <w:szCs w:val="22"/>
          <w:lang w:eastAsia="en-US"/>
        </w:rPr>
        <w:t>10</w:t>
      </w:r>
      <w:r w:rsidRPr="009F664C">
        <w:rPr>
          <w:color w:val="000000"/>
          <w:sz w:val="28"/>
          <w:szCs w:val="22"/>
          <w:lang w:val="en-US" w:eastAsia="en-US"/>
        </w:rPr>
        <w:t>:</w:t>
      </w:r>
    </w:p>
    <w:p w:rsidR="009F664C" w:rsidRPr="009F664C" w:rsidRDefault="009F664C" w:rsidP="009F664C">
      <w:pPr>
        <w:spacing w:after="63" w:line="256" w:lineRule="auto"/>
        <w:ind w:right="28"/>
        <w:jc w:val="both"/>
        <w:rPr>
          <w:color w:val="000000"/>
          <w:sz w:val="28"/>
          <w:szCs w:val="22"/>
          <w:lang w:eastAsia="en-US"/>
        </w:rPr>
      </w:pPr>
      <w:r w:rsidRPr="009F664C">
        <w:rPr>
          <w:color w:val="000000"/>
          <w:sz w:val="28"/>
          <w:szCs w:val="22"/>
          <w:lang w:eastAsia="en-US"/>
        </w:rPr>
        <w:t xml:space="preserve">          5.2.1. Абзац пятый изложить в новой редакции следующего содержания: «на восстановление перечислений – специалистом сектора КИБК путем оформления Уведомления».</w:t>
      </w:r>
    </w:p>
    <w:p w:rsidR="009F664C" w:rsidRPr="009F664C" w:rsidRDefault="009F664C" w:rsidP="009F664C">
      <w:pPr>
        <w:spacing w:after="112" w:line="256" w:lineRule="auto"/>
        <w:ind w:right="28"/>
        <w:jc w:val="both"/>
        <w:rPr>
          <w:color w:val="000000"/>
          <w:sz w:val="28"/>
          <w:szCs w:val="22"/>
          <w:lang w:val="en-US" w:eastAsia="en-US"/>
        </w:rPr>
      </w:pPr>
      <w:r w:rsidRPr="009F664C">
        <w:rPr>
          <w:color w:val="000000"/>
          <w:sz w:val="28"/>
          <w:szCs w:val="22"/>
          <w:lang w:eastAsia="en-US"/>
        </w:rPr>
        <w:t xml:space="preserve">          5.2.2. </w:t>
      </w:r>
      <w:proofErr w:type="spellStart"/>
      <w:proofErr w:type="gramStart"/>
      <w:r w:rsidRPr="009F664C">
        <w:rPr>
          <w:color w:val="000000"/>
          <w:sz w:val="28"/>
          <w:szCs w:val="22"/>
          <w:lang w:val="en-US" w:eastAsia="en-US"/>
        </w:rPr>
        <w:t>Абзац</w:t>
      </w:r>
      <w:proofErr w:type="spellEnd"/>
      <w:r w:rsidRPr="009F664C">
        <w:rPr>
          <w:color w:val="000000"/>
          <w:sz w:val="28"/>
          <w:szCs w:val="22"/>
          <w:lang w:val="en-US" w:eastAsia="en-US"/>
        </w:rPr>
        <w:t xml:space="preserve"> </w:t>
      </w:r>
      <w:proofErr w:type="spellStart"/>
      <w:r w:rsidRPr="009F664C">
        <w:rPr>
          <w:color w:val="000000"/>
          <w:sz w:val="28"/>
          <w:szCs w:val="22"/>
          <w:lang w:val="en-US" w:eastAsia="en-US"/>
        </w:rPr>
        <w:t>седьмой</w:t>
      </w:r>
      <w:proofErr w:type="spellEnd"/>
      <w:r w:rsidRPr="009F664C">
        <w:rPr>
          <w:color w:val="000000"/>
          <w:sz w:val="28"/>
          <w:szCs w:val="22"/>
          <w:lang w:val="en-US" w:eastAsia="en-US"/>
        </w:rPr>
        <w:t xml:space="preserve"> </w:t>
      </w:r>
      <w:proofErr w:type="spellStart"/>
      <w:r w:rsidRPr="009F664C">
        <w:rPr>
          <w:color w:val="000000"/>
          <w:sz w:val="28"/>
          <w:szCs w:val="22"/>
          <w:lang w:val="en-US" w:eastAsia="en-US"/>
        </w:rPr>
        <w:t>исключить</w:t>
      </w:r>
      <w:proofErr w:type="spellEnd"/>
      <w:r w:rsidRPr="009F664C">
        <w:rPr>
          <w:color w:val="000000"/>
          <w:sz w:val="28"/>
          <w:szCs w:val="22"/>
          <w:lang w:val="en-US" w:eastAsia="en-US"/>
        </w:rPr>
        <w:t>.</w:t>
      </w:r>
      <w:proofErr w:type="gramEnd"/>
    </w:p>
    <w:p w:rsidR="009F664C" w:rsidRPr="009F664C" w:rsidRDefault="009F664C" w:rsidP="009F664C">
      <w:pPr>
        <w:numPr>
          <w:ilvl w:val="1"/>
          <w:numId w:val="7"/>
        </w:numPr>
        <w:spacing w:after="149" w:line="256" w:lineRule="auto"/>
        <w:ind w:right="28" w:firstLine="725"/>
        <w:jc w:val="both"/>
        <w:rPr>
          <w:color w:val="000000"/>
          <w:sz w:val="28"/>
          <w:szCs w:val="22"/>
          <w:lang w:eastAsia="en-US"/>
        </w:rPr>
      </w:pPr>
      <w:r w:rsidRPr="009F664C">
        <w:rPr>
          <w:color w:val="000000"/>
          <w:sz w:val="28"/>
          <w:szCs w:val="22"/>
          <w:lang w:eastAsia="en-US"/>
        </w:rPr>
        <w:t>Дополнить абзацем девятым следующего содержания:</w:t>
      </w:r>
    </w:p>
    <w:p w:rsidR="009F664C" w:rsidRPr="009F664C" w:rsidRDefault="009F664C" w:rsidP="009F664C">
      <w:pPr>
        <w:spacing w:after="5" w:line="360" w:lineRule="auto"/>
        <w:ind w:left="110" w:right="28"/>
        <w:jc w:val="both"/>
        <w:rPr>
          <w:color w:val="000000"/>
          <w:sz w:val="28"/>
          <w:szCs w:val="22"/>
          <w:lang w:eastAsia="en-US"/>
        </w:rPr>
      </w:pPr>
      <w:r w:rsidRPr="009F664C">
        <w:rPr>
          <w:color w:val="000000"/>
          <w:sz w:val="28"/>
          <w:szCs w:val="22"/>
          <w:lang w:eastAsia="en-US"/>
        </w:rPr>
        <w:t xml:space="preserve">        «5.10. Невыясненные поступления, подлежащие зачислению на другой казначейский счет, перечисляются специалистом сектора </w:t>
      </w:r>
      <w:proofErr w:type="gramStart"/>
      <w:r w:rsidRPr="009F664C">
        <w:rPr>
          <w:color w:val="000000"/>
          <w:sz w:val="28"/>
          <w:szCs w:val="22"/>
          <w:lang w:eastAsia="en-US"/>
        </w:rPr>
        <w:t>КИБ</w:t>
      </w:r>
      <w:proofErr w:type="gramEnd"/>
      <w:r w:rsidRPr="009F664C">
        <w:rPr>
          <w:color w:val="000000"/>
          <w:sz w:val="28"/>
          <w:szCs w:val="22"/>
          <w:lang w:eastAsia="en-US"/>
        </w:rPr>
        <w:t>, ответственным за обработку выписок по казначейским счетам, на основании распоряжения о совершении казначейских платежей и заявления плательщика, не позднее следующего рабочего дня после дня получения заявления от плательщика».</w:t>
      </w:r>
    </w:p>
    <w:p w:rsidR="009F664C" w:rsidRPr="008C17F2" w:rsidRDefault="009F664C" w:rsidP="009F664C">
      <w:pPr>
        <w:numPr>
          <w:ilvl w:val="0"/>
          <w:numId w:val="9"/>
        </w:numPr>
        <w:spacing w:after="352" w:line="362" w:lineRule="auto"/>
        <w:ind w:right="28"/>
        <w:jc w:val="both"/>
      </w:pPr>
      <w:r w:rsidRPr="009F664C">
        <w:rPr>
          <w:color w:val="000000"/>
          <w:sz w:val="28"/>
          <w:szCs w:val="22"/>
          <w:lang w:eastAsia="en-US"/>
        </w:rPr>
        <w:t>В абзаце втором пункта 6.5 раздела 6 «Документооборот при ведении лицевых счетов» число «10» исключить.</w:t>
      </w:r>
      <w:r w:rsidRPr="009F664C">
        <w:t xml:space="preserve"> </w:t>
      </w:r>
    </w:p>
    <w:p w:rsidR="009F664C" w:rsidRPr="009F664C" w:rsidRDefault="009F664C" w:rsidP="009F664C">
      <w:pPr>
        <w:spacing w:line="259" w:lineRule="auto"/>
        <w:ind w:left="4243"/>
      </w:pPr>
      <w:r>
        <w:rPr>
          <w:noProof/>
        </w:rPr>
        <w:drawing>
          <wp:inline distT="0" distB="0" distL="0" distR="0">
            <wp:extent cx="723900" cy="19050"/>
            <wp:effectExtent l="19050" t="0" r="0" b="0"/>
            <wp:docPr id="21" name="Picture 13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23"/>
                    <pic:cNvPicPr>
                      <a:picLocks noChangeAspect="1" noChangeArrowheads="1"/>
                    </pic:cNvPicPr>
                  </pic:nvPicPr>
                  <pic:blipFill>
                    <a:blip r:embed="rId9" cstate="print"/>
                    <a:srcRect/>
                    <a:stretch>
                      <a:fillRect/>
                    </a:stretch>
                  </pic:blipFill>
                  <pic:spPr bwMode="auto">
                    <a:xfrm>
                      <a:off x="0" y="0"/>
                      <a:ext cx="723900" cy="19050"/>
                    </a:xfrm>
                    <a:prstGeom prst="rect">
                      <a:avLst/>
                    </a:prstGeom>
                    <a:noFill/>
                    <a:ln w="9525">
                      <a:noFill/>
                      <a:miter lim="800000"/>
                      <a:headEnd/>
                      <a:tailEnd/>
                    </a:ln>
                  </pic:spPr>
                </pic:pic>
              </a:graphicData>
            </a:graphic>
          </wp:inline>
        </w:drawing>
      </w:r>
    </w:p>
    <w:p w:rsidR="00915219" w:rsidRDefault="00915219" w:rsidP="009F664C"/>
    <w:sectPr w:rsidR="00915219" w:rsidSect="009F664C">
      <w:pgSz w:w="11906" w:h="16838" w:code="9"/>
      <w:pgMar w:top="719" w:right="748" w:bottom="709" w:left="1418" w:header="709" w:footer="39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83FD5"/>
    <w:multiLevelType w:val="multilevel"/>
    <w:tmpl w:val="81AACF10"/>
    <w:lvl w:ilvl="0">
      <w:start w:val="1"/>
      <w:numFmt w:val="decimal"/>
      <w:lvlText w:val="%1."/>
      <w:lvlJc w:val="left"/>
      <w:pPr>
        <w:ind w:left="1017" w:hanging="450"/>
      </w:pPr>
      <w:rPr>
        <w:rFonts w:hint="default"/>
        <w:sz w:val="30"/>
      </w:rPr>
    </w:lvl>
    <w:lvl w:ilvl="1">
      <w:start w:val="1"/>
      <w:numFmt w:val="decimal"/>
      <w:lvlText w:val="%1.%2."/>
      <w:lvlJc w:val="left"/>
      <w:pPr>
        <w:ind w:left="450" w:hanging="450"/>
      </w:pPr>
      <w:rPr>
        <w:rFonts w:hint="default"/>
        <w:sz w:val="30"/>
      </w:rPr>
    </w:lvl>
    <w:lvl w:ilvl="2">
      <w:start w:val="1"/>
      <w:numFmt w:val="decimal"/>
      <w:lvlText w:val="%1.%2.%3."/>
      <w:lvlJc w:val="left"/>
      <w:pPr>
        <w:ind w:left="2160" w:hanging="720"/>
      </w:pPr>
      <w:rPr>
        <w:rFonts w:hint="default"/>
        <w:sz w:val="30"/>
      </w:rPr>
    </w:lvl>
    <w:lvl w:ilvl="3">
      <w:start w:val="1"/>
      <w:numFmt w:val="decimal"/>
      <w:lvlText w:val="%1.%2.%3.%4."/>
      <w:lvlJc w:val="left"/>
      <w:pPr>
        <w:ind w:left="2880" w:hanging="720"/>
      </w:pPr>
      <w:rPr>
        <w:rFonts w:hint="default"/>
        <w:sz w:val="30"/>
      </w:rPr>
    </w:lvl>
    <w:lvl w:ilvl="4">
      <w:start w:val="1"/>
      <w:numFmt w:val="decimal"/>
      <w:lvlText w:val="%1.%2.%3.%4.%5."/>
      <w:lvlJc w:val="left"/>
      <w:pPr>
        <w:ind w:left="3960" w:hanging="1080"/>
      </w:pPr>
      <w:rPr>
        <w:rFonts w:hint="default"/>
        <w:sz w:val="30"/>
      </w:rPr>
    </w:lvl>
    <w:lvl w:ilvl="5">
      <w:start w:val="1"/>
      <w:numFmt w:val="decimal"/>
      <w:lvlText w:val="%1.%2.%3.%4.%5.%6."/>
      <w:lvlJc w:val="left"/>
      <w:pPr>
        <w:ind w:left="4680" w:hanging="1080"/>
      </w:pPr>
      <w:rPr>
        <w:rFonts w:hint="default"/>
        <w:sz w:val="30"/>
      </w:rPr>
    </w:lvl>
    <w:lvl w:ilvl="6">
      <w:start w:val="1"/>
      <w:numFmt w:val="decimal"/>
      <w:lvlText w:val="%1.%2.%3.%4.%5.%6.%7."/>
      <w:lvlJc w:val="left"/>
      <w:pPr>
        <w:ind w:left="5760" w:hanging="1440"/>
      </w:pPr>
      <w:rPr>
        <w:rFonts w:hint="default"/>
        <w:sz w:val="30"/>
      </w:rPr>
    </w:lvl>
    <w:lvl w:ilvl="7">
      <w:start w:val="1"/>
      <w:numFmt w:val="decimal"/>
      <w:lvlText w:val="%1.%2.%3.%4.%5.%6.%7.%8."/>
      <w:lvlJc w:val="left"/>
      <w:pPr>
        <w:ind w:left="6480" w:hanging="1440"/>
      </w:pPr>
      <w:rPr>
        <w:rFonts w:hint="default"/>
        <w:sz w:val="30"/>
      </w:rPr>
    </w:lvl>
    <w:lvl w:ilvl="8">
      <w:start w:val="1"/>
      <w:numFmt w:val="decimal"/>
      <w:lvlText w:val="%1.%2.%3.%4.%5.%6.%7.%8.%9."/>
      <w:lvlJc w:val="left"/>
      <w:pPr>
        <w:ind w:left="7560" w:hanging="1800"/>
      </w:pPr>
      <w:rPr>
        <w:rFonts w:hint="default"/>
        <w:sz w:val="30"/>
      </w:rPr>
    </w:lvl>
  </w:abstractNum>
  <w:abstractNum w:abstractNumId="1">
    <w:nsid w:val="2F494AA4"/>
    <w:multiLevelType w:val="multilevel"/>
    <w:tmpl w:val="294A4E9E"/>
    <w:lvl w:ilvl="0">
      <w:start w:val="4"/>
      <w:numFmt w:val="decimal"/>
      <w:lvlText w:val="%1."/>
      <w:lvlJc w:val="left"/>
      <w:pPr>
        <w:ind w:left="1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2"/>
      <w:numFmt w:val="decimal"/>
      <w:lvlText w:val="%1.%2."/>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83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5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7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9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71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43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5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nsid w:val="2FEE7466"/>
    <w:multiLevelType w:val="multilevel"/>
    <w:tmpl w:val="644C5490"/>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7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4"/>
      <w:numFmt w:val="decimal"/>
      <w:lvlRestart w:val="0"/>
      <w:lvlText w:val="%1.%2.%3."/>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8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7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4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nsid w:val="35B5162D"/>
    <w:multiLevelType w:val="hybridMultilevel"/>
    <w:tmpl w:val="CA5EEF9C"/>
    <w:lvl w:ilvl="0" w:tplc="45C27422">
      <w:start w:val="2"/>
      <w:numFmt w:val="decimal"/>
      <w:lvlText w:val="%1."/>
      <w:lvlJc w:val="left"/>
      <w:pPr>
        <w:ind w:left="927" w:hanging="360"/>
      </w:pPr>
      <w:rPr>
        <w:rFonts w:hint="default"/>
        <w:sz w:val="3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1DF1C79"/>
    <w:multiLevelType w:val="multilevel"/>
    <w:tmpl w:val="294A4E9E"/>
    <w:lvl w:ilvl="0">
      <w:start w:val="4"/>
      <w:numFmt w:val="decimal"/>
      <w:lvlText w:val="%1."/>
      <w:lvlJc w:val="left"/>
      <w:pPr>
        <w:ind w:left="1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2"/>
      <w:numFmt w:val="decimal"/>
      <w:lvlText w:val="%1.%2."/>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83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5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7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9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71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43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5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575D4A49"/>
    <w:multiLevelType w:val="multilevel"/>
    <w:tmpl w:val="59E4DAF8"/>
    <w:lvl w:ilvl="0">
      <w:start w:val="2"/>
      <w:numFmt w:val="decimal"/>
      <w:lvlText w:val="%1."/>
      <w:lvlJc w:val="left"/>
      <w:pPr>
        <w:ind w:left="450" w:hanging="450"/>
      </w:pPr>
    </w:lvl>
    <w:lvl w:ilvl="1">
      <w:start w:val="3"/>
      <w:numFmt w:val="decimal"/>
      <w:lvlText w:val="%1.%2."/>
      <w:lvlJc w:val="left"/>
      <w:pPr>
        <w:ind w:left="1425"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6">
    <w:nsid w:val="6B2A0058"/>
    <w:multiLevelType w:val="hybridMultilevel"/>
    <w:tmpl w:val="8C9A603A"/>
    <w:lvl w:ilvl="0" w:tplc="BFACC9DC">
      <w:start w:val="2"/>
      <w:numFmt w:val="decimal"/>
      <w:lvlText w:val="%1."/>
      <w:lvlJc w:val="left"/>
      <w:pPr>
        <w:ind w:left="810" w:hanging="360"/>
      </w:pPr>
      <w:rPr>
        <w:rFonts w:hint="default"/>
        <w:sz w:val="3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nsid w:val="7D5D1EF7"/>
    <w:multiLevelType w:val="multilevel"/>
    <w:tmpl w:val="2BCA378C"/>
    <w:lvl w:ilvl="0">
      <w:start w:val="2"/>
      <w:numFmt w:val="decimal"/>
      <w:lvlText w:val="%1."/>
      <w:lvlJc w:val="left"/>
      <w:pPr>
        <w:ind w:left="450" w:hanging="450"/>
      </w:pPr>
    </w:lvl>
    <w:lvl w:ilvl="1">
      <w:start w:val="1"/>
      <w:numFmt w:val="decimal"/>
      <w:lvlText w:val="%1.%2."/>
      <w:lvlJc w:val="left"/>
      <w:pPr>
        <w:ind w:left="1425"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num w:numId="1">
    <w:abstractNumId w:val="0"/>
  </w:num>
  <w:num w:numId="2">
    <w:abstractNumId w:val="3"/>
  </w:num>
  <w:num w:numId="3">
    <w:abstractNumId w:val="6"/>
  </w:num>
  <w:num w:numId="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755D"/>
    <w:rsid w:val="00281599"/>
    <w:rsid w:val="00352ED2"/>
    <w:rsid w:val="00915219"/>
    <w:rsid w:val="009F664C"/>
    <w:rsid w:val="00B2755D"/>
    <w:rsid w:val="00C3082B"/>
    <w:rsid w:val="00F607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55D"/>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B2755D"/>
    <w:pPr>
      <w:keepNext/>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2755D"/>
    <w:rPr>
      <w:rFonts w:ascii="Times New Roman" w:eastAsia="Times New Roman" w:hAnsi="Times New Roman" w:cs="Times New Roman"/>
      <w:sz w:val="28"/>
      <w:szCs w:val="24"/>
      <w:lang w:eastAsia="ru-RU"/>
    </w:rPr>
  </w:style>
  <w:style w:type="paragraph" w:customStyle="1" w:styleId="ConsNormal">
    <w:name w:val="ConsNormal"/>
    <w:rsid w:val="00B2755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List Paragraph"/>
    <w:basedOn w:val="a"/>
    <w:uiPriority w:val="34"/>
    <w:qFormat/>
    <w:rsid w:val="00281599"/>
    <w:pPr>
      <w:ind w:left="720"/>
      <w:contextualSpacing/>
    </w:pPr>
  </w:style>
  <w:style w:type="paragraph" w:styleId="a4">
    <w:name w:val="Balloon Text"/>
    <w:basedOn w:val="a"/>
    <w:link w:val="a5"/>
    <w:uiPriority w:val="99"/>
    <w:semiHidden/>
    <w:unhideWhenUsed/>
    <w:rsid w:val="00281599"/>
    <w:rPr>
      <w:rFonts w:ascii="Segoe UI" w:hAnsi="Segoe UI" w:cs="Segoe UI"/>
      <w:sz w:val="18"/>
      <w:szCs w:val="18"/>
    </w:rPr>
  </w:style>
  <w:style w:type="character" w:customStyle="1" w:styleId="a5">
    <w:name w:val="Текст выноски Знак"/>
    <w:basedOn w:val="a0"/>
    <w:link w:val="a4"/>
    <w:uiPriority w:val="99"/>
    <w:semiHidden/>
    <w:rsid w:val="00281599"/>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387532988">
      <w:bodyDiv w:val="1"/>
      <w:marLeft w:val="0"/>
      <w:marRight w:val="0"/>
      <w:marTop w:val="0"/>
      <w:marBottom w:val="0"/>
      <w:divBdr>
        <w:top w:val="none" w:sz="0" w:space="0" w:color="auto"/>
        <w:left w:val="none" w:sz="0" w:space="0" w:color="auto"/>
        <w:bottom w:val="none" w:sz="0" w:space="0" w:color="auto"/>
        <w:right w:val="none" w:sz="0" w:space="0" w:color="auto"/>
      </w:divBdr>
    </w:div>
    <w:div w:id="995843286">
      <w:bodyDiv w:val="1"/>
      <w:marLeft w:val="0"/>
      <w:marRight w:val="0"/>
      <w:marTop w:val="0"/>
      <w:marBottom w:val="0"/>
      <w:divBdr>
        <w:top w:val="none" w:sz="0" w:space="0" w:color="auto"/>
        <w:left w:val="none" w:sz="0" w:space="0" w:color="auto"/>
        <w:bottom w:val="none" w:sz="0" w:space="0" w:color="auto"/>
        <w:right w:val="none" w:sz="0" w:space="0" w:color="auto"/>
      </w:divBdr>
    </w:div>
    <w:div w:id="150465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docs.cntd.ru/document/90171443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2395</Words>
  <Characters>13655</Characters>
  <Application>Microsoft Office Word</Application>
  <DocSecurity>0</DocSecurity>
  <Lines>113</Lines>
  <Paragraphs>32</Paragraphs>
  <ScaleCrop>false</ScaleCrop>
  <Company>SPecialiST RePack</Company>
  <LinksUpToDate>false</LinksUpToDate>
  <CharactersWithSpaces>16018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8</cp:revision>
  <cp:lastPrinted>2025-02-18T12:34:00Z</cp:lastPrinted>
  <dcterms:created xsi:type="dcterms:W3CDTF">2024-10-09T12:23:00Z</dcterms:created>
  <dcterms:modified xsi:type="dcterms:W3CDTF">2025-04-16T06:08:00Z</dcterms:modified>
</cp:coreProperties>
</file>