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B545" w14:textId="664C15A5" w:rsidR="003A2403" w:rsidRPr="003A2403" w:rsidRDefault="003A2403" w:rsidP="003A240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2403">
        <w:rPr>
          <w:rFonts w:ascii="Times New Roman" w:hAnsi="Times New Roman" w:cs="Times New Roman"/>
          <w:sz w:val="28"/>
          <w:szCs w:val="28"/>
        </w:rPr>
        <w:t>Проект</w:t>
      </w:r>
    </w:p>
    <w:p w14:paraId="5124BBA4" w14:textId="7A3C0109" w:rsidR="00B02ADF" w:rsidRPr="001741E2" w:rsidRDefault="000C586F" w:rsidP="00B02A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093F7080" w14:textId="77777777" w:rsidR="00B02ADF" w:rsidRPr="001741E2" w:rsidRDefault="00B02ADF" w:rsidP="00B02A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1E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«Развитие системы образования Шабалинского </w:t>
      </w:r>
      <w:proofErr w:type="gramStart"/>
      <w:r w:rsidRPr="001741E2">
        <w:rPr>
          <w:rFonts w:ascii="Times New Roman" w:hAnsi="Times New Roman" w:cs="Times New Roman"/>
          <w:b/>
          <w:bCs/>
          <w:sz w:val="24"/>
          <w:szCs w:val="24"/>
        </w:rPr>
        <w:t>района»  (</w:t>
      </w:r>
      <w:proofErr w:type="gramEnd"/>
      <w:r w:rsidRPr="001741E2">
        <w:rPr>
          <w:rFonts w:ascii="Times New Roman" w:hAnsi="Times New Roman" w:cs="Times New Roman"/>
          <w:b/>
          <w:bCs/>
          <w:sz w:val="24"/>
          <w:szCs w:val="24"/>
        </w:rPr>
        <w:t>далее – муниципальная программа)</w:t>
      </w:r>
    </w:p>
    <w:p w14:paraId="61CBA3E2" w14:textId="77777777" w:rsidR="00B02ADF" w:rsidRPr="001741E2" w:rsidRDefault="00B02ADF" w:rsidP="00B02A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5919"/>
      </w:tblGrid>
      <w:tr w:rsidR="00B02ADF" w:rsidRPr="001741E2" w14:paraId="667F45F1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F695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9808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образования администрации Шабалинского района</w:t>
            </w:r>
          </w:p>
        </w:tc>
      </w:tr>
      <w:tr w:rsidR="00B02ADF" w:rsidRPr="001741E2" w14:paraId="32A2F15F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22FD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2817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1.Муниципальные общеобразовательные учреждения Шабалинского района.</w:t>
            </w:r>
          </w:p>
          <w:p w14:paraId="1690CE94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2. Муниципальные дошкольные учреждения Шабалинского района.</w:t>
            </w:r>
          </w:p>
          <w:p w14:paraId="4C51BD89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3. Шабалинское муниципальное казенное учреждение дополнительного образования Дом детского творчества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Ленинское</w:t>
            </w:r>
          </w:p>
          <w:p w14:paraId="76E10C54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4.Администрация Шабалинского района Кировской области.</w:t>
            </w:r>
          </w:p>
        </w:tc>
      </w:tr>
      <w:tr w:rsidR="00B02ADF" w:rsidRPr="001741E2" w14:paraId="53E88433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90EB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652E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1.Развитие системы общего образования Шабалинского района </w:t>
            </w:r>
          </w:p>
          <w:p w14:paraId="018C7F70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1741E2">
              <w:rPr>
                <w:b/>
                <w:bCs/>
                <w:sz w:val="24"/>
                <w:szCs w:val="24"/>
              </w:rPr>
              <w:t xml:space="preserve"> </w:t>
            </w: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дошкольного образования Шабалинского района</w:t>
            </w:r>
          </w:p>
          <w:p w14:paraId="0601AA7B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1741E2">
              <w:rPr>
                <w:b/>
                <w:sz w:val="24"/>
                <w:szCs w:val="24"/>
              </w:rPr>
              <w:t xml:space="preserve"> 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дополнительного образования ШМКУ ДО ДДТ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Ленинское</w:t>
            </w:r>
          </w:p>
          <w:p w14:paraId="08F5EC68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741E2">
              <w:rPr>
                <w:b/>
                <w:bCs/>
                <w:sz w:val="24"/>
                <w:szCs w:val="24"/>
              </w:rPr>
              <w:t xml:space="preserve"> </w:t>
            </w: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Районного управления образования администрации Шабалинского района </w:t>
            </w:r>
          </w:p>
          <w:p w14:paraId="5D7B07D6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</w:tr>
      <w:tr w:rsidR="00B02ADF" w:rsidRPr="001741E2" w14:paraId="222A7FD7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7451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0E76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02ADF" w:rsidRPr="001741E2" w14:paraId="495DA998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0CB5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5F09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качественного образования в муниципальных образовательных учреждениях.</w:t>
            </w:r>
          </w:p>
        </w:tc>
      </w:tr>
      <w:tr w:rsidR="00B02ADF" w:rsidRPr="001741E2" w14:paraId="7D4DFC29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1771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211F" w14:textId="77777777" w:rsidR="00B02ADF" w:rsidRPr="001741E2" w:rsidRDefault="00B02ADF" w:rsidP="00DA19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предоставления общедоступного и бесплатного начального общего, основного общего, среднего (полного) общего образования по основным 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программам.</w:t>
            </w:r>
          </w:p>
          <w:p w14:paraId="3D935849" w14:textId="77777777" w:rsidR="00B02ADF" w:rsidRPr="001741E2" w:rsidRDefault="00B02ADF" w:rsidP="00DA19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-Организация предоставления общедоступного и бесплатного дошкольного образования.</w:t>
            </w:r>
          </w:p>
          <w:p w14:paraId="58AEC0EF" w14:textId="77777777" w:rsidR="00B02ADF" w:rsidRPr="001741E2" w:rsidRDefault="00B02ADF" w:rsidP="00DA19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-Организация предоставления дополнительного образования детей.</w:t>
            </w:r>
          </w:p>
          <w:p w14:paraId="432C778D" w14:textId="77777777" w:rsidR="00B02ADF" w:rsidRPr="001741E2" w:rsidRDefault="00B02ADF" w:rsidP="00DA19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-Организация в каникулярное время отдыха детей, проживающих на территории муниципального образования.</w:t>
            </w:r>
          </w:p>
          <w:p w14:paraId="1BF33730" w14:textId="77777777" w:rsidR="00B02ADF" w:rsidRPr="001741E2" w:rsidRDefault="00B02ADF" w:rsidP="00DA1936">
            <w:pPr>
              <w:spacing w:after="0" w:line="36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eastAsia="HiddenHorzOCR" w:hAnsi="Times New Roman" w:cs="Times New Roman"/>
                <w:sz w:val="24"/>
                <w:szCs w:val="24"/>
              </w:rPr>
              <w:t>-Приведение в соответствие с действующими санитарно-эпидемиологическими нормами условий обучения и пребывания детей в образовательных учреждениях; приведение материально-технической базы образовательных учреждений в состояние, необходимое для обеспечения безопасности.</w:t>
            </w:r>
          </w:p>
          <w:p w14:paraId="5C98F38B" w14:textId="77777777" w:rsidR="00B02ADF" w:rsidRPr="001741E2" w:rsidRDefault="00B02ADF" w:rsidP="00DA1936">
            <w:pPr>
              <w:spacing w:after="0" w:line="36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eastAsia="HiddenHorzOCR" w:hAnsi="Times New Roman" w:cs="Times New Roman"/>
                <w:sz w:val="24"/>
                <w:szCs w:val="24"/>
              </w:rPr>
              <w:t>-Создание необходимых условий по охране труда и технике безопасности, сокращению травматизма среди детей и работающего персонала.</w:t>
            </w:r>
          </w:p>
          <w:p w14:paraId="72C403CB" w14:textId="77777777" w:rsidR="00B02ADF" w:rsidRPr="001741E2" w:rsidRDefault="00B02ADF" w:rsidP="00DA1936">
            <w:pPr>
              <w:spacing w:after="0" w:line="36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eastAsia="HiddenHorzOCR" w:hAnsi="Times New Roman" w:cs="Times New Roman"/>
                <w:sz w:val="24"/>
                <w:szCs w:val="24"/>
              </w:rPr>
              <w:t>-Обеспечение доступности и качества питания, повышение эффективности системы организации питания детей в образовательных учреждениях за счет внедрения современного технологического оборудования.</w:t>
            </w:r>
          </w:p>
          <w:p w14:paraId="64D27CF4" w14:textId="77777777" w:rsidR="00B02ADF" w:rsidRPr="001741E2" w:rsidRDefault="00B02ADF" w:rsidP="00DA1936">
            <w:pPr>
              <w:spacing w:after="0" w:line="36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eastAsia="HiddenHorzOCR" w:hAnsi="Times New Roman" w:cs="Times New Roman"/>
                <w:sz w:val="24"/>
                <w:szCs w:val="24"/>
              </w:rPr>
              <w:t>-Приведение в соответствие с действующими противопожарными нормами условий обучения и пребывания детей в образовательных учреждениях.</w:t>
            </w:r>
          </w:p>
          <w:p w14:paraId="7A10805E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eastAsia="HiddenHorzOCR" w:hAnsi="Times New Roman" w:cs="Times New Roman"/>
                <w:sz w:val="24"/>
                <w:szCs w:val="24"/>
              </w:rPr>
              <w:t>-Проведение ремонтных работ, направленных на обеспечение безопасного ежедневного пребывания детей и работающего персонала в образовательных учреждениях.</w:t>
            </w:r>
          </w:p>
          <w:p w14:paraId="66198D48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-Осуществление   </w:t>
            </w:r>
            <w:proofErr w:type="gram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работы  по</w:t>
            </w:r>
            <w:proofErr w:type="gram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обеспечению   жилыми  помещениями  лиц  из  числа   детей- сирот   и  детей, оставшихся  без  попечения  родителей, в  максимально  короткие  сроки.</w:t>
            </w:r>
          </w:p>
        </w:tc>
      </w:tr>
      <w:tr w:rsidR="00B02ADF" w:rsidRPr="001741E2" w14:paraId="78647E36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BE83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66C1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Целевыми показателями являются:</w:t>
            </w:r>
          </w:p>
          <w:p w14:paraId="138ED8AD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Доля школьников, которым предоставлена возможность обучаться в соответствии с  современными  технологиями обучения, в общей численности школьников.</w:t>
            </w:r>
          </w:p>
          <w:p w14:paraId="6A1B212A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Доля педагогов, имеющих высшую и первую квалификационную категорию, в общей численности педагогов.</w:t>
            </w:r>
          </w:p>
          <w:p w14:paraId="2DD42A91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Доля учителей, прошедших курсы повышения квалификации в соответствии с Федеральными государственными образовательными стандартами.</w:t>
            </w:r>
          </w:p>
          <w:p w14:paraId="3F71BC24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-Доля учащихся, осваивающих программы начального общего образования и основного общего образования в соответствии с Федеральными государственными образовательными стандартами от общей численности учащихся.</w:t>
            </w:r>
          </w:p>
          <w:p w14:paraId="094B8527" w14:textId="77777777" w:rsidR="00B02ADF" w:rsidRPr="001741E2" w:rsidRDefault="00B02ADF" w:rsidP="00DA1936">
            <w:pPr>
              <w:pStyle w:val="ConsPlusNormal"/>
              <w:spacing w:line="36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Охват детей дошкольным образованием в возрасте  от 3 до 7 лет.</w:t>
            </w:r>
            <w:r w:rsidRPr="001741E2">
              <w:rPr>
                <w:sz w:val="18"/>
                <w:szCs w:val="18"/>
              </w:rPr>
              <w:t xml:space="preserve"> </w:t>
            </w:r>
          </w:p>
          <w:p w14:paraId="313FD501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-Доля детей в возрасте 5-18 лет, получающих услуги по дополнительному образованию, в общей численности детей в возрасте 5-18 лет. </w:t>
            </w:r>
          </w:p>
          <w:p w14:paraId="78DB44CD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741E2">
              <w:rPr>
                <w:sz w:val="24"/>
                <w:szCs w:val="24"/>
              </w:rPr>
              <w:t>-</w:t>
            </w:r>
            <w:r w:rsidRPr="001741E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Доля образовательных учреждений, принятых надзорными службами к новому учебному году.</w:t>
            </w:r>
          </w:p>
          <w:p w14:paraId="0EEB6A95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41E2">
              <w:rPr>
                <w:b/>
                <w:sz w:val="24"/>
                <w:szCs w:val="24"/>
              </w:rPr>
              <w:t xml:space="preserve"> 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детей- </w:t>
            </w:r>
            <w:proofErr w:type="gram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сирот ,</w:t>
            </w:r>
            <w:proofErr w:type="gram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 без  попечения  родителей, подлежащих   обеспечению   жильем.</w:t>
            </w:r>
          </w:p>
        </w:tc>
      </w:tr>
      <w:tr w:rsidR="00B02ADF" w:rsidRPr="001741E2" w14:paraId="751C248C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E4A3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2757" w14:textId="7777777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2025-2027 годы. Программа не предусматривает  разбивку на этапы.</w:t>
            </w:r>
          </w:p>
        </w:tc>
      </w:tr>
      <w:tr w:rsidR="00B02ADF" w:rsidRPr="001741E2" w14:paraId="1F4CA6F5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F6EF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1435" w14:textId="7FA9EF3F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</w:t>
            </w:r>
            <w:r w:rsidR="002E5D46">
              <w:rPr>
                <w:rFonts w:ascii="Times New Roman" w:hAnsi="Times New Roman" w:cs="Times New Roman"/>
                <w:sz w:val="24"/>
                <w:szCs w:val="24"/>
              </w:rPr>
              <w:t>470981,39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EBDF84" w14:textId="331FC30A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 w:rsidR="000F78E7">
              <w:rPr>
                <w:rFonts w:ascii="Times New Roman" w:hAnsi="Times New Roman" w:cs="Times New Roman"/>
                <w:sz w:val="24"/>
                <w:szCs w:val="24"/>
              </w:rPr>
              <w:t>160800,37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., в т.ч.</w:t>
            </w:r>
          </w:p>
          <w:p w14:paraId="4EEA8F83" w14:textId="39602467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122530,20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17907626" w14:textId="1FC3E620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– </w:t>
            </w:r>
            <w:r w:rsidR="002E5D46">
              <w:rPr>
                <w:rFonts w:ascii="Times New Roman" w:hAnsi="Times New Roman" w:cs="Times New Roman"/>
                <w:sz w:val="24"/>
                <w:szCs w:val="24"/>
              </w:rPr>
              <w:t>31066,31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1C115651" w14:textId="29DE7750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7203,86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602911FA" w14:textId="02B27622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 w:rsidR="000F78E7">
              <w:rPr>
                <w:rFonts w:ascii="Times New Roman" w:hAnsi="Times New Roman" w:cs="Times New Roman"/>
                <w:sz w:val="24"/>
                <w:szCs w:val="24"/>
              </w:rPr>
              <w:t>154159,46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., в т.ч.</w:t>
            </w:r>
          </w:p>
          <w:p w14:paraId="22A398A3" w14:textId="4D9197EB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116339,58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79235F82" w14:textId="0E49796A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бюджет – </w:t>
            </w:r>
            <w:r w:rsidR="002E5D46">
              <w:rPr>
                <w:rFonts w:ascii="Times New Roman" w:hAnsi="Times New Roman" w:cs="Times New Roman"/>
                <w:sz w:val="24"/>
                <w:szCs w:val="24"/>
              </w:rPr>
              <w:t>30682,10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D13E434" w14:textId="550BDC81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7137,78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5F2680F8" w14:textId="66EE89FE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0F78E7">
              <w:rPr>
                <w:rFonts w:ascii="Times New Roman" w:hAnsi="Times New Roman" w:cs="Times New Roman"/>
                <w:sz w:val="24"/>
                <w:szCs w:val="24"/>
              </w:rPr>
              <w:t>156021,56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., в т.ч.</w:t>
            </w:r>
          </w:p>
          <w:p w14:paraId="632EA161" w14:textId="1170BB11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127067,45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0EF1E6AD" w14:textId="2E8582E1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  <w:proofErr w:type="gramStart"/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2E5D46">
              <w:rPr>
                <w:rFonts w:ascii="Times New Roman" w:hAnsi="Times New Roman" w:cs="Times New Roman"/>
                <w:sz w:val="24"/>
                <w:szCs w:val="24"/>
              </w:rPr>
              <w:t>21848</w:t>
            </w:r>
            <w:proofErr w:type="gramEnd"/>
            <w:r w:rsidR="002E5D46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712B258E" w14:textId="294C6A68" w:rsidR="00B02ADF" w:rsidRPr="001741E2" w:rsidRDefault="00B02ADF" w:rsidP="00DA193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CA6AB9">
              <w:rPr>
                <w:rFonts w:ascii="Times New Roman" w:hAnsi="Times New Roman" w:cs="Times New Roman"/>
                <w:sz w:val="24"/>
                <w:szCs w:val="24"/>
              </w:rPr>
              <w:t>7105,91</w:t>
            </w: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02ADF" w:rsidRPr="001741E2" w14:paraId="487F4BF5" w14:textId="77777777" w:rsidTr="00DA193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CDE8" w14:textId="77777777" w:rsidR="00B02ADF" w:rsidRPr="001741E2" w:rsidRDefault="00B02ADF" w:rsidP="00DA19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муниципальной программы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335E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 100 % детей  в возрасте от 3 до 7 лет будет предоставлена возможность получения дошкольного образования;</w:t>
            </w:r>
          </w:p>
          <w:p w14:paraId="06DC812E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сохранится доля школьников, которым предоставлена возможность обучаться в соответствии с  современными  технологиями обучения, в общей численности школьников 100 %;</w:t>
            </w:r>
          </w:p>
          <w:p w14:paraId="545487FE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сохранится доля педагогов, имеющих высшую и первую квалификационную категорию, в общей численности педагогов на уровне 24 %;</w:t>
            </w:r>
          </w:p>
          <w:p w14:paraId="49F203A6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увеличится доля учителей, прошедших курсы повышения квалификации в соответствии с Федеральными государственными образовательными стандартами;</w:t>
            </w:r>
          </w:p>
          <w:p w14:paraId="6482D21E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sz w:val="24"/>
                <w:szCs w:val="24"/>
              </w:rPr>
              <w:t>- сохранится доля учащихся, осваивающих программы начального общего образования и основного общего образования в соответствии с Федеральными государственными образовательными стандартами от общей численности учащихся на уровне 100 %;</w:t>
            </w:r>
          </w:p>
          <w:p w14:paraId="09C3A870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сохранится на уровне 60 % доля детей в возрасте 5-18 лет, получающих услуги по дополнительному образованию, в общей численности детей в возрасте 5-18 лет;</w:t>
            </w:r>
          </w:p>
          <w:p w14:paraId="32217481" w14:textId="77777777" w:rsidR="00B02ADF" w:rsidRPr="001741E2" w:rsidRDefault="00B02ADF" w:rsidP="00DA1936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E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-сохранится на уровне 100% доля образовательных учреждений, принятых надзорными службами к новому учебному году.</w:t>
            </w:r>
          </w:p>
        </w:tc>
      </w:tr>
    </w:tbl>
    <w:p w14:paraId="5691E0B3" w14:textId="77777777" w:rsidR="00C44227" w:rsidRPr="001741E2" w:rsidRDefault="00C44227">
      <w:pPr>
        <w:rPr>
          <w:sz w:val="20"/>
          <w:szCs w:val="20"/>
        </w:rPr>
      </w:pPr>
    </w:p>
    <w:sectPr w:rsidR="00C44227" w:rsidRPr="0017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ADF"/>
    <w:rsid w:val="000C586F"/>
    <w:rsid w:val="000F78E7"/>
    <w:rsid w:val="001741E2"/>
    <w:rsid w:val="002E5D46"/>
    <w:rsid w:val="003A2403"/>
    <w:rsid w:val="005A3D8A"/>
    <w:rsid w:val="005B388B"/>
    <w:rsid w:val="007B5FB1"/>
    <w:rsid w:val="00AA71B6"/>
    <w:rsid w:val="00AE1383"/>
    <w:rsid w:val="00B02ADF"/>
    <w:rsid w:val="00C44227"/>
    <w:rsid w:val="00CA6AB9"/>
    <w:rsid w:val="00E0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4A2A"/>
  <w15:docId w15:val="{B2CBABAC-E796-431A-AAD3-1BA4BB36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ADF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"/>
    <w:link w:val="30"/>
    <w:qFormat/>
    <w:rsid w:val="00B02ADF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2A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02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2AD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29pt0pt">
    <w:name w:val="Основной текст + 29 pt;Интервал 0 pt"/>
    <w:rsid w:val="00B02ADF"/>
    <w:rPr>
      <w:rFonts w:ascii="Times New Roman" w:eastAsia="Times New Roman" w:hAnsi="Times New Roman" w:cs="Times New Roman"/>
      <w:color w:val="000000"/>
      <w:spacing w:val="-10"/>
      <w:w w:val="100"/>
      <w:position w:val="0"/>
      <w:sz w:val="58"/>
      <w:szCs w:val="5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2024-11-14T11:55:00Z</dcterms:created>
  <dcterms:modified xsi:type="dcterms:W3CDTF">2024-11-15T06:12:00Z</dcterms:modified>
</cp:coreProperties>
</file>