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5A4" w:rsidRDefault="00F965A4" w:rsidP="00F839C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Проект</w:t>
      </w:r>
    </w:p>
    <w:p w:rsidR="00663A62" w:rsidRDefault="00663A62" w:rsidP="00F839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Паспорт муниципальной программы "Развитие коммунальной,</w:t>
      </w:r>
    </w:p>
    <w:p w:rsidR="00663A62" w:rsidRDefault="00663A62" w:rsidP="00F839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жилищной инфраструктуры и охрана окружающей среды"</w:t>
      </w:r>
    </w:p>
    <w:p w:rsidR="00663A62" w:rsidRDefault="00663A62" w:rsidP="00F839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Шабалинского района Кировской области</w:t>
      </w:r>
    </w:p>
    <w:p w:rsidR="00663A62" w:rsidRDefault="00663A62" w:rsidP="00F839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37"/>
        <w:gridCol w:w="4818"/>
        <w:gridCol w:w="1814"/>
      </w:tblGrid>
      <w:tr w:rsidR="00970241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Ответственный исполнитель муниципальной программы</w:t>
            </w:r>
          </w:p>
        </w:tc>
        <w:tc>
          <w:tcPr>
            <w:tcW w:w="6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отдел по вопросам жизнеобеспечения, архитектуры и градостроительства администрации Шабалинского района</w:t>
            </w:r>
          </w:p>
        </w:tc>
      </w:tr>
      <w:tr w:rsidR="00970241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Соисполнители муниципальной программы</w:t>
            </w:r>
          </w:p>
        </w:tc>
        <w:tc>
          <w:tcPr>
            <w:tcW w:w="6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городское</w:t>
            </w:r>
            <w:proofErr w:type="gramEnd"/>
            <w:r>
              <w:rPr>
                <w:rFonts w:ascii="Calibri" w:hAnsi="Calibri" w:cs="Calibri"/>
              </w:rPr>
              <w:t xml:space="preserve"> и сельские поселения Шабалинского района,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концессионер ООО "Система ЮГ"</w:t>
            </w:r>
          </w:p>
        </w:tc>
      </w:tr>
      <w:tr w:rsidR="00970241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подпрограмм</w:t>
            </w:r>
          </w:p>
        </w:tc>
        <w:tc>
          <w:tcPr>
            <w:tcW w:w="6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</w:t>
            </w:r>
          </w:p>
        </w:tc>
      </w:tr>
      <w:tr w:rsidR="00970241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Программно-целевые инструменты муниципальной программы</w:t>
            </w:r>
          </w:p>
        </w:tc>
        <w:tc>
          <w:tcPr>
            <w:tcW w:w="6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</w:t>
            </w:r>
          </w:p>
        </w:tc>
      </w:tr>
      <w:tr w:rsidR="00970241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Цели муниципальной программы</w:t>
            </w:r>
          </w:p>
        </w:tc>
        <w:tc>
          <w:tcPr>
            <w:tcW w:w="6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повышение уровня надежности поставки коммунальных ресурсов, комфортности проживания, обеспечение доступной стоимости коммунальных услуг при эффективной работе коммунальной инфраструктуры, повышение уровня экологической безопасности граждан и сохранение природных систем, развитие и рациональное использование природных ресурсов, защита населения от болезней, общих для человека и животных</w:t>
            </w:r>
          </w:p>
        </w:tc>
      </w:tr>
      <w:tr w:rsidR="00970241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Задачи муниципальной программы</w:t>
            </w:r>
          </w:p>
        </w:tc>
        <w:tc>
          <w:tcPr>
            <w:tcW w:w="6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модернизации объектов коммунальной инфраструктуры;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повышение комфортности проживания;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собственников помещений многоквартирных домов коммунальными услугами нормативного качества;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доступной стоимости коммунальных услуг при надежной и эффективной работе коммунальной инфраструктуры;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функционирование работы организаций жизнеобеспечения;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охраны окружающей среды и экологической безопасности; обеспечение охраны и рационального использования минерально-сырьевой базы;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уменьшение негативного воздействия отходов на окружающую среду;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безопасной эксплуатации сооружений водохозяйственного комплекса Шабалинского района;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подготовка и проведение исследований, иммунизации и обработок, постановка диагноза, разработка планов, проведение комплексных ветеринарных мероприятий, включая лечебные и диспансеризацию;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ветеринарно-санитарных работ и экспертизы;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систематизация и анализ заболеваемости животных;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снижения численности животных без владельцев;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установления границ санитарно-защитных зон ликвидированных скотомогильников на территории района в соответствии с требованиями действующего ветеринарного законодательства РФ и Кировской области</w:t>
            </w:r>
          </w:p>
        </w:tc>
      </w:tr>
      <w:tr w:rsidR="00970241">
        <w:tc>
          <w:tcPr>
            <w:tcW w:w="2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Целевые показатели эффективности реализации </w:t>
            </w:r>
            <w:r>
              <w:rPr>
                <w:rFonts w:ascii="Calibri" w:hAnsi="Calibri" w:cs="Calibri"/>
              </w:rPr>
              <w:lastRenderedPageBreak/>
              <w:t>муниципальной программы</w:t>
            </w:r>
          </w:p>
        </w:tc>
        <w:tc>
          <w:tcPr>
            <w:tcW w:w="66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- доля утечек и неучтенного расхода воды в суммарном объеме воды, поданной в сеть;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доля потерь тепловой энергии в суммарном объеме отпуска </w:t>
            </w:r>
            <w:r>
              <w:rPr>
                <w:rFonts w:ascii="Calibri" w:hAnsi="Calibri" w:cs="Calibri"/>
              </w:rPr>
              <w:lastRenderedPageBreak/>
              <w:t>тепловой энергии;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количество аварий и инцидентов в год на 1 км сетей организаций коммунального комплекса в сфере тепло- и водоснабжения;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количество отловленных животных без владельцев;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доля населенных пунктов, охваченных системами сбора и удаления коммунальных отходов, от общего количества населенных пунктов Шабалинского района;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количество приобретенных пожарных </w:t>
            </w:r>
            <w:proofErr w:type="spellStart"/>
            <w:r>
              <w:rPr>
                <w:rFonts w:ascii="Calibri" w:hAnsi="Calibri" w:cs="Calibri"/>
              </w:rPr>
              <w:t>извещателей</w:t>
            </w:r>
            <w:proofErr w:type="spellEnd"/>
          </w:p>
        </w:tc>
      </w:tr>
      <w:tr w:rsidR="00970241">
        <w:tc>
          <w:tcPr>
            <w:tcW w:w="2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6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срок реализации программы - 2021 - 202</w:t>
            </w:r>
            <w:r w:rsidR="00896E89">
              <w:rPr>
                <w:rFonts w:ascii="Calibri" w:hAnsi="Calibri" w:cs="Calibri"/>
              </w:rPr>
              <w:t>7</w:t>
            </w:r>
            <w:r>
              <w:rPr>
                <w:rFonts w:ascii="Calibri" w:hAnsi="Calibri" w:cs="Calibri"/>
              </w:rPr>
              <w:t xml:space="preserve"> годы.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Этапы реализации муниципальной программы не выделяются</w:t>
            </w:r>
          </w:p>
        </w:tc>
      </w:tr>
      <w:tr w:rsidR="00970241"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Объемы ассигнований муниципальной программы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общий объем финансирования муниципальной программы, тыс. руб., в т.ч.: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FB6B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48228,94</w:t>
            </w:r>
          </w:p>
        </w:tc>
      </w:tr>
      <w:tr w:rsidR="00970241"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860,00</w:t>
            </w:r>
          </w:p>
        </w:tc>
      </w:tr>
      <w:tr w:rsidR="00970241"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2022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2197,35</w:t>
            </w:r>
          </w:p>
        </w:tc>
      </w:tr>
      <w:tr w:rsidR="00970241"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2023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10658,43</w:t>
            </w:r>
          </w:p>
        </w:tc>
      </w:tr>
      <w:tr w:rsidR="00970241"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2024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15332,26</w:t>
            </w:r>
          </w:p>
        </w:tc>
      </w:tr>
      <w:tr w:rsidR="00970241"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2025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896E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18000,9</w:t>
            </w:r>
          </w:p>
        </w:tc>
      </w:tr>
      <w:tr w:rsidR="00970241"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2026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896E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590,0</w:t>
            </w:r>
          </w:p>
        </w:tc>
      </w:tr>
      <w:tr w:rsidR="00896E89"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E89" w:rsidRDefault="00896E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89" w:rsidRDefault="00896E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2027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89" w:rsidRDefault="00896E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590,0</w:t>
            </w:r>
          </w:p>
        </w:tc>
      </w:tr>
      <w:tr w:rsidR="00970241"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областного бюджета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FB6B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10918,68</w:t>
            </w:r>
          </w:p>
        </w:tc>
      </w:tr>
      <w:tr w:rsidR="00970241"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272,500</w:t>
            </w:r>
          </w:p>
        </w:tc>
      </w:tr>
      <w:tr w:rsidR="00970241"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2022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227,700</w:t>
            </w:r>
          </w:p>
        </w:tc>
      </w:tr>
      <w:tr w:rsidR="00970241"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2023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4584,88</w:t>
            </w:r>
          </w:p>
        </w:tc>
      </w:tr>
      <w:tr w:rsidR="00970241"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2024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1786,3</w:t>
            </w:r>
          </w:p>
        </w:tc>
      </w:tr>
      <w:tr w:rsidR="00970241"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2025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896E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4047,3</w:t>
            </w:r>
          </w:p>
        </w:tc>
      </w:tr>
      <w:tr w:rsidR="00970241"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2026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896E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</w:tr>
      <w:tr w:rsidR="00896E89"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E89" w:rsidRDefault="00896E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89" w:rsidRDefault="00896E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2027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89" w:rsidRDefault="00896E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</w:p>
        </w:tc>
      </w:tr>
      <w:tr w:rsidR="00970241"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бюджета района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896E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37310,26</w:t>
            </w:r>
          </w:p>
        </w:tc>
      </w:tr>
      <w:tr w:rsidR="00970241"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587,50</w:t>
            </w:r>
          </w:p>
        </w:tc>
      </w:tr>
      <w:tr w:rsidR="00970241"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2022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1969,65</w:t>
            </w:r>
          </w:p>
        </w:tc>
      </w:tr>
      <w:tr w:rsidR="00970241"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2023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6073,55</w:t>
            </w:r>
          </w:p>
        </w:tc>
      </w:tr>
      <w:tr w:rsidR="00970241"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2024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13545,96</w:t>
            </w:r>
          </w:p>
        </w:tc>
      </w:tr>
      <w:tr w:rsidR="00970241"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2025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896E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13953,6</w:t>
            </w:r>
          </w:p>
        </w:tc>
      </w:tr>
      <w:tr w:rsidR="00896E89"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E89" w:rsidRDefault="00896E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89" w:rsidRDefault="00896E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2026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89" w:rsidRDefault="00896E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590,0</w:t>
            </w:r>
          </w:p>
        </w:tc>
      </w:tr>
      <w:tr w:rsidR="00970241" w:rsidTr="00F25358"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 w:rsidP="00896E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</w:t>
            </w:r>
            <w:r w:rsidR="00896E89">
              <w:rPr>
                <w:rFonts w:ascii="Calibri" w:hAnsi="Calibri" w:cs="Calibri"/>
              </w:rPr>
              <w:t>7</w:t>
            </w:r>
            <w:r>
              <w:rPr>
                <w:rFonts w:ascii="Calibri" w:hAnsi="Calibri" w:cs="Calibri"/>
              </w:rPr>
              <w:t xml:space="preserve">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896E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590,0</w:t>
            </w:r>
          </w:p>
        </w:tc>
      </w:tr>
      <w:tr w:rsidR="00970241" w:rsidTr="00F25358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 концу 202</w:t>
            </w:r>
            <w:r w:rsidR="00FB6BCE">
              <w:rPr>
                <w:rFonts w:ascii="Calibri" w:hAnsi="Calibri" w:cs="Calibri"/>
              </w:rPr>
              <w:t>7</w:t>
            </w:r>
            <w:r>
              <w:rPr>
                <w:rFonts w:ascii="Calibri" w:hAnsi="Calibri" w:cs="Calibri"/>
              </w:rPr>
              <w:t xml:space="preserve"> года планируется: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не превысить долю утечек и неучтенного расхода воды в суммарном объеме воды, поданной в сеть, свыше 7,3%;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не превысить долю потерь тепловой энергии в суммарном объеме отпуска тепловой энергии свыше 5,1%;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снижение количества аварий и инцидентов в год на 1 км сетей организаций коммунального комплекса в сфере тепло- и водоснабжения свыше 0,43 единицы;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доля населенных пунктов, охваченных системами сбора и удаления коммунальных отходов, от общего количества населенных пунктов Шабалинского района увеличится до 100%;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приобретение автономных пожарных </w:t>
            </w:r>
            <w:proofErr w:type="spellStart"/>
            <w:r>
              <w:rPr>
                <w:rFonts w:ascii="Calibri" w:hAnsi="Calibri" w:cs="Calibri"/>
              </w:rPr>
              <w:t>извещателей</w:t>
            </w:r>
            <w:proofErr w:type="spellEnd"/>
            <w:r>
              <w:rPr>
                <w:rFonts w:ascii="Calibri" w:hAnsi="Calibri" w:cs="Calibri"/>
              </w:rPr>
              <w:t xml:space="preserve"> для семей, находящихся в трудной жизненной ситуации, - в количестве 592 шт.;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провести не менее двух раз за вегетационный период мероприятия по уничтожению борщевика на площади 81,12 га;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сокращение числа волков на территории Шабалинского района на 54 особи;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обеспечение 111 получателей мерой социальной поддержки, связанной с обеспечением и доставкой твердого топлива;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обеспечение безопасности и жизнедеятельности поселений;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ремонт водопроводных сетей Шабалинского района протяженностью 0,1 км;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природоохранные мероприятия в количестве 2;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благоустройство мест отдыха у воды;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оборудование (дооборудование) мест отдыха и пляжей;</w:t>
            </w:r>
          </w:p>
          <w:p w:rsidR="00970241" w:rsidRDefault="00970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устройство уличного освещения населенных пунктов в 3-х поселениях: Гостовское, Новотроицкое, Ленинское городское поселение</w:t>
            </w:r>
          </w:p>
        </w:tc>
      </w:tr>
    </w:tbl>
    <w:p w:rsidR="00E34E82" w:rsidRDefault="00E34E82" w:rsidP="00F839C3">
      <w:pPr>
        <w:spacing w:after="0" w:line="240" w:lineRule="auto"/>
      </w:pPr>
    </w:p>
    <w:sectPr w:rsidR="00E34E82" w:rsidSect="000D5BAF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3A62"/>
    <w:rsid w:val="0001287C"/>
    <w:rsid w:val="000D5BAF"/>
    <w:rsid w:val="00120979"/>
    <w:rsid w:val="00173C1E"/>
    <w:rsid w:val="002A4B9B"/>
    <w:rsid w:val="0040724E"/>
    <w:rsid w:val="006536E9"/>
    <w:rsid w:val="00663A62"/>
    <w:rsid w:val="00834815"/>
    <w:rsid w:val="00850717"/>
    <w:rsid w:val="00872532"/>
    <w:rsid w:val="00896E89"/>
    <w:rsid w:val="00970241"/>
    <w:rsid w:val="00A749D7"/>
    <w:rsid w:val="00C4260D"/>
    <w:rsid w:val="00D63D0A"/>
    <w:rsid w:val="00D652E5"/>
    <w:rsid w:val="00E34E82"/>
    <w:rsid w:val="00EA186C"/>
    <w:rsid w:val="00F25358"/>
    <w:rsid w:val="00F839C3"/>
    <w:rsid w:val="00F965A4"/>
    <w:rsid w:val="00FB6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E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2E3AE4-C570-4450-A55E-411094F66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2024-11-15T12:16:00Z</cp:lastPrinted>
  <dcterms:created xsi:type="dcterms:W3CDTF">2022-10-19T08:43:00Z</dcterms:created>
  <dcterms:modified xsi:type="dcterms:W3CDTF">2024-11-15T12:17:00Z</dcterms:modified>
</cp:coreProperties>
</file>