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3E4" w:rsidRPr="007E7B88" w:rsidRDefault="004963E4" w:rsidP="004963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Pr="00C2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</w:t>
      </w:r>
    </w:p>
    <w:p w:rsidR="004963E4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</w:pPr>
    </w:p>
    <w:p w:rsidR="004963E4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  <w:t xml:space="preserve"> ПРОЕКТ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  <w:t>ДОГОВОР</w:t>
      </w:r>
      <w:r w:rsidRPr="0065549B">
        <w:rPr>
          <w:rFonts w:ascii="Times New Roman" w:eastAsia="Times New Roman" w:hAnsi="Times New Roman"/>
          <w:b/>
          <w:bCs/>
          <w:color w:val="000000"/>
          <w:spacing w:val="-11"/>
          <w:sz w:val="24"/>
          <w:szCs w:val="24"/>
          <w:shd w:val="clear" w:color="auto" w:fill="FFFFFF"/>
          <w:lang w:eastAsia="zh-CN"/>
        </w:rPr>
        <w:t>№   ___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3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>аренды земельного участка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3"/>
          <w:sz w:val="24"/>
          <w:szCs w:val="24"/>
          <w:shd w:val="clear" w:color="auto" w:fill="FFFFFF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tabs>
          <w:tab w:val="left" w:pos="9498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shd w:val="clear" w:color="auto" w:fill="FFFFFF"/>
          <w:lang w:eastAsia="zh-CN"/>
        </w:rPr>
        <w:t>пгт Ленинское</w:t>
      </w:r>
      <w:r w:rsidRPr="0065549B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                                                            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lang w:eastAsia="zh-CN"/>
        </w:rPr>
        <w:t xml:space="preserve">                                      </w:t>
      </w:r>
      <w:r w:rsidRPr="0065549B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zh-CN"/>
        </w:rPr>
        <w:t>от ________________</w:t>
      </w:r>
    </w:p>
    <w:p w:rsidR="004963E4" w:rsidRPr="0065549B" w:rsidRDefault="004963E4" w:rsidP="004963E4">
      <w:pPr>
        <w:widowControl w:val="0"/>
        <w:shd w:val="clear" w:color="auto" w:fill="FFFFFF"/>
        <w:tabs>
          <w:tab w:val="left" w:pos="9498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shd w:val="clear" w:color="auto" w:fill="FFFFFF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</w:pPr>
      <w:proofErr w:type="gramStart"/>
      <w:r w:rsidRPr="0065549B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Администрация Шабалинского района Кировской области</w:t>
      </w: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 xml:space="preserve">, действующая от имени и в интересах муниципального образования Шабалинский муниципальный район Кировской области, в соответствии с Уставом муниципального образования Шабалинский муниципальный район Кировской области, именуемое </w:t>
      </w:r>
      <w:r w:rsidRPr="0065549B">
        <w:rPr>
          <w:rFonts w:ascii="Times New Roman" w:eastAsia="Arial" w:hAnsi="Times New Roman"/>
          <w:bCs/>
          <w:spacing w:val="-4"/>
          <w:sz w:val="24"/>
          <w:szCs w:val="24"/>
          <w:shd w:val="clear" w:color="auto" w:fill="FFFFFF"/>
          <w:lang w:eastAsia="zh-CN"/>
        </w:rPr>
        <w:t xml:space="preserve">в дальнейшем «АРЕНДОДАТЕЛЬ» в </w:t>
      </w:r>
      <w:r w:rsidRPr="0065549B">
        <w:rPr>
          <w:rFonts w:ascii="Times New Roman" w:eastAsia="Times New Roman" w:hAnsi="Times New Roman"/>
          <w:bCs/>
          <w:sz w:val="24"/>
          <w:szCs w:val="24"/>
          <w:lang w:eastAsia="zh-CN"/>
        </w:rPr>
        <w:t>лице главы</w:t>
      </w: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 xml:space="preserve"> Шабалинского района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Рогожникова Александра Евгеньевича</w:t>
      </w: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 xml:space="preserve"> действующего на основании Устава с одной стороны</w:t>
      </w:r>
      <w:r w:rsidRPr="0065549B">
        <w:rPr>
          <w:rFonts w:ascii="Times New Roman" w:eastAsia="Arial" w:hAnsi="Times New Roman"/>
          <w:bCs/>
          <w:spacing w:val="-4"/>
          <w:sz w:val="24"/>
          <w:szCs w:val="24"/>
          <w:shd w:val="clear" w:color="auto" w:fill="FFFFFF"/>
          <w:lang w:eastAsia="zh-CN"/>
        </w:rPr>
        <w:t xml:space="preserve"> и </w:t>
      </w:r>
      <w:r w:rsidRPr="0065549B">
        <w:rPr>
          <w:rFonts w:ascii="Times New Roman" w:eastAsia="Arial" w:hAnsi="Times New Roman"/>
          <w:b/>
          <w:bCs/>
          <w:spacing w:val="-4"/>
          <w:sz w:val="24"/>
          <w:szCs w:val="24"/>
          <w:shd w:val="clear" w:color="auto" w:fill="FFFFFF"/>
          <w:lang w:eastAsia="zh-CN"/>
        </w:rPr>
        <w:t>__________________________________</w:t>
      </w:r>
      <w:r w:rsidRPr="0065549B">
        <w:rPr>
          <w:rFonts w:ascii="Times New Roman" w:eastAsia="Arial" w:hAnsi="Times New Roman"/>
          <w:bCs/>
          <w:spacing w:val="-4"/>
          <w:sz w:val="24"/>
          <w:szCs w:val="24"/>
          <w:shd w:val="clear" w:color="auto" w:fill="FFFFFF"/>
          <w:lang w:eastAsia="zh-CN"/>
        </w:rPr>
        <w:t xml:space="preserve"> именуемый в дальнейшем «АРЕНДАТОР»,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  <w:t>с другой стороны, совместно именуемые в договоре</w:t>
      </w:r>
      <w:proofErr w:type="gramEnd"/>
      <w:r w:rsidRPr="0065549B"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  <w:t xml:space="preserve"> «СТОРОНЫ», на основании постановления администрации Шабалинского района заключили настоящий договор о нижеследующем:                        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19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  <w:t xml:space="preserve">                                                             </w:t>
      </w:r>
      <w:r w:rsidRPr="0065549B">
        <w:rPr>
          <w:rFonts w:ascii="Times New Roman" w:eastAsia="Times New Roman" w:hAnsi="Times New Roman"/>
          <w:b/>
          <w:bCs/>
          <w:color w:val="000000"/>
          <w:spacing w:val="-15"/>
          <w:sz w:val="24"/>
          <w:szCs w:val="24"/>
          <w:shd w:val="clear" w:color="auto" w:fill="FFFFFF"/>
          <w:lang w:eastAsia="zh-CN"/>
        </w:rPr>
        <w:t>1.  ПРЕДМЕТ ДОГОВОРА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pacing w:val="19"/>
          <w:sz w:val="24"/>
          <w:szCs w:val="24"/>
          <w:shd w:val="clear" w:color="auto" w:fill="FFFFFF"/>
          <w:lang w:eastAsia="zh-CN"/>
        </w:rPr>
        <w:t>1.1.</w:t>
      </w:r>
      <w:r w:rsidRPr="0065549B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АРЕНДОДАТЕЛЬ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передает, а </w:t>
      </w:r>
      <w:r w:rsidRPr="0065549B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АРЕНДАТОР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принимает в аренду земельный участок </w:t>
      </w:r>
      <w:r w:rsidRPr="0065549B">
        <w:rPr>
          <w:rFonts w:ascii="Times New Roman" w:eastAsia="Times New Roman" w:hAnsi="Times New Roman"/>
          <w:color w:val="000000"/>
          <w:spacing w:val="-5"/>
          <w:sz w:val="24"/>
          <w:szCs w:val="24"/>
          <w:shd w:val="clear" w:color="auto" w:fill="FFFFFF"/>
          <w:lang w:eastAsia="zh-CN"/>
        </w:rPr>
        <w:t>и оплачивает аренду на оговоренных ниже условиях.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>1.2. Характеристика земельного участка: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166"/>
        <w:gridCol w:w="6824"/>
      </w:tblGrid>
      <w:tr w:rsidR="004963E4" w:rsidRPr="0065549B" w:rsidTr="002D1CE7">
        <w:tc>
          <w:tcPr>
            <w:tcW w:w="3166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tabs>
                <w:tab w:val="left" w:pos="2670"/>
              </w:tabs>
              <w:suppressAutoHyphens/>
              <w:autoSpaceDE w:val="0"/>
              <w:snapToGrid w:val="0"/>
              <w:spacing w:after="0" w:line="240" w:lineRule="auto"/>
              <w:ind w:firstLine="34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1.2.1. Кадастровый номер земельного участка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 w:firstLine="56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  <w:p w:rsidR="004963E4" w:rsidRPr="0065549B" w:rsidRDefault="004963E4" w:rsidP="00A55C47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43:37:3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20</w:t>
            </w:r>
            <w:r w:rsidR="00A55C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249</w:t>
            </w:r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:</w:t>
            </w:r>
            <w:r w:rsidR="00A55C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992</w:t>
            </w:r>
          </w:p>
        </w:tc>
      </w:tr>
      <w:tr w:rsidR="004963E4" w:rsidRPr="0065549B" w:rsidTr="002D1CE7">
        <w:tc>
          <w:tcPr>
            <w:tcW w:w="3166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34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>1.2.2. Адрес участка (местоположение)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4963E4" w:rsidRPr="0065549B" w:rsidRDefault="004963E4" w:rsidP="002D1CE7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ind w:right="15" w:firstLine="567"/>
              <w:jc w:val="both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</w:pPr>
          </w:p>
          <w:p w:rsidR="004963E4" w:rsidRPr="0065549B" w:rsidRDefault="004963E4" w:rsidP="00A55C47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ind w:right="15"/>
              <w:jc w:val="both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</w:pPr>
            <w:r w:rsidRPr="0094204B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 xml:space="preserve">Кировская область, р-н Шабалинский, </w:t>
            </w:r>
            <w:r w:rsidR="00A55C47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>Гостовское сельское поселение</w:t>
            </w:r>
          </w:p>
        </w:tc>
      </w:tr>
      <w:tr w:rsidR="004963E4" w:rsidRPr="0065549B" w:rsidTr="002D1CE7">
        <w:tc>
          <w:tcPr>
            <w:tcW w:w="3166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1.2.3. </w:t>
            </w: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Площадь участка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4963E4" w:rsidRPr="0065549B" w:rsidRDefault="00A55C47" w:rsidP="002D1CE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19000</w:t>
            </w:r>
            <w:r w:rsidR="004963E4"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 кв.м.</w:t>
            </w:r>
          </w:p>
        </w:tc>
      </w:tr>
      <w:tr w:rsidR="004963E4" w:rsidRPr="0065549B" w:rsidTr="002D1CE7">
        <w:tc>
          <w:tcPr>
            <w:tcW w:w="3166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1.2.4. Категория земель 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4963E4" w:rsidRPr="0065549B" w:rsidRDefault="00A55C47" w:rsidP="00A55C47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proofErr w:type="gramStart"/>
            <w:r w:rsidRPr="00A55C47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</w:tr>
      <w:tr w:rsidR="004963E4" w:rsidRPr="0065549B" w:rsidTr="002D1CE7">
        <w:tc>
          <w:tcPr>
            <w:tcW w:w="3166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1.2.5. Вид разрешенного использования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4963E4" w:rsidRPr="0065549B" w:rsidRDefault="00A55C47" w:rsidP="002D1CE7">
            <w:pPr>
              <w:widowControl w:val="0"/>
              <w:suppressAutoHyphens/>
              <w:autoSpaceDE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Склад</w:t>
            </w:r>
          </w:p>
        </w:tc>
      </w:tr>
      <w:tr w:rsidR="004963E4" w:rsidRPr="0065549B" w:rsidTr="002D1CE7">
        <w:tc>
          <w:tcPr>
            <w:tcW w:w="3166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4" w:firstLine="567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1.3. Данный участок предоставляется 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4963E4" w:rsidRPr="0065549B" w:rsidRDefault="00A55C47" w:rsidP="002D1CE7">
            <w:pPr>
              <w:widowControl w:val="0"/>
              <w:suppressAutoHyphens/>
              <w:autoSpaceDE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Склад</w:t>
            </w:r>
          </w:p>
        </w:tc>
      </w:tr>
      <w:tr w:rsidR="004963E4" w:rsidRPr="0065549B" w:rsidTr="002D1CE7">
        <w:trPr>
          <w:trHeight w:val="220"/>
        </w:trPr>
        <w:tc>
          <w:tcPr>
            <w:tcW w:w="9990" w:type="dxa"/>
            <w:gridSpan w:val="2"/>
            <w:shd w:val="clear" w:color="auto" w:fill="auto"/>
          </w:tcPr>
          <w:p w:rsidR="004963E4" w:rsidRPr="0065549B" w:rsidRDefault="004963E4" w:rsidP="002D1CE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  <w:shd w:val="clear" w:color="auto" w:fill="FFFFFF"/>
                <w:lang w:eastAsia="zh-CN"/>
              </w:rPr>
              <w:t xml:space="preserve">                                            </w:t>
            </w:r>
            <w:r w:rsidRPr="0065549B">
              <w:rPr>
                <w:rFonts w:ascii="Times New Roman" w:eastAsia="Times New Roman" w:hAnsi="Times New Roman"/>
                <w:color w:val="000000"/>
                <w:spacing w:val="-9"/>
                <w:sz w:val="20"/>
                <w:szCs w:val="20"/>
                <w:shd w:val="clear" w:color="auto" w:fill="FFFFFF"/>
                <w:lang w:eastAsia="zh-CN"/>
              </w:rPr>
              <w:t>(указать конкретную цель предоставления: для строительства, для эксплуатации объекта и т.п.)</w:t>
            </w:r>
          </w:p>
        </w:tc>
      </w:tr>
      <w:tr w:rsidR="004963E4" w:rsidRPr="0065549B" w:rsidTr="002D1CE7">
        <w:tc>
          <w:tcPr>
            <w:tcW w:w="9990" w:type="dxa"/>
            <w:gridSpan w:val="2"/>
            <w:shd w:val="clear" w:color="auto" w:fill="auto"/>
          </w:tcPr>
          <w:p w:rsidR="004963E4" w:rsidRPr="0065549B" w:rsidRDefault="004963E4" w:rsidP="00A55C47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601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1.4.Участок имеет следующие о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бременения и права третьих лиц </w:t>
            </w:r>
            <w:r w:rsidR="00A55C47"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>ограничения прав на земельный участок, предусмотренные статьей 56 Земельного кодекса Российской Федерации</w:t>
            </w:r>
            <w:proofErr w:type="gramStart"/>
            <w:r w:rsidR="00A55C47"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 xml:space="preserve">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 xml:space="preserve">                              </w:t>
            </w:r>
            <w:r w:rsidRPr="00F57A82">
              <w:rPr>
                <w:rFonts w:ascii="Times New Roman" w:eastAsia="Times New Roman" w:hAnsi="Times New Roman"/>
                <w:b/>
                <w:color w:val="FFFFFF" w:themeColor="background1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 xml:space="preserve">        </w:t>
            </w:r>
          </w:p>
        </w:tc>
      </w:tr>
      <w:tr w:rsidR="004963E4" w:rsidRPr="0065549B" w:rsidTr="002D1CE7">
        <w:tc>
          <w:tcPr>
            <w:tcW w:w="9990" w:type="dxa"/>
            <w:gridSpan w:val="2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17" w:firstLine="42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8"/>
                <w:sz w:val="20"/>
                <w:szCs w:val="20"/>
                <w:shd w:val="clear" w:color="auto" w:fill="FFFFFF"/>
                <w:lang w:eastAsia="zh-CN"/>
              </w:rPr>
              <w:t>(указать конкретно зарегистрированные в установленном законом порядке обременения и права третьих лиц)</w:t>
            </w:r>
          </w:p>
        </w:tc>
      </w:tr>
    </w:tbl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 xml:space="preserve">1.5. Границы земельного участка, обременения и ограничения представлены </w:t>
      </w:r>
      <w:r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>в выписке из Единого государственного реестра недвижимости на земельный</w:t>
      </w: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 xml:space="preserve"> участ</w:t>
      </w:r>
      <w:r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>ок</w:t>
      </w: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 xml:space="preserve"> (Приложение 1), являющ</w:t>
      </w:r>
      <w:r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>ейся</w:t>
      </w: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 xml:space="preserve"> неотъемлемой частью настоящего договора.</w:t>
      </w:r>
    </w:p>
    <w:p w:rsidR="004963E4" w:rsidRPr="0065549B" w:rsidRDefault="004963E4" w:rsidP="004963E4">
      <w:pPr>
        <w:widowControl w:val="0"/>
        <w:shd w:val="clear" w:color="auto" w:fill="FFFFFF"/>
        <w:tabs>
          <w:tab w:val="left" w:pos="360"/>
          <w:tab w:val="left" w:pos="8688"/>
        </w:tabs>
        <w:suppressAutoHyphens/>
        <w:autoSpaceDE w:val="0"/>
        <w:snapToGrid w:val="0"/>
        <w:spacing w:after="0" w:line="240" w:lineRule="auto"/>
        <w:ind w:right="30" w:firstLine="567"/>
        <w:jc w:val="both"/>
        <w:rPr>
          <w:rFonts w:ascii="Times New Roman" w:eastAsia="Times New Roman" w:hAnsi="Times New Roman"/>
          <w:bCs/>
          <w:color w:val="000000"/>
          <w:spacing w:val="-3"/>
          <w:w w:val="102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 xml:space="preserve">1.6. Подписание договора аренды одновременно является актом приёма-передачи земельного участка от </w:t>
      </w:r>
      <w:r w:rsidRPr="0065549B">
        <w:rPr>
          <w:rFonts w:ascii="Times New Roman" w:eastAsia="Times New Roman" w:hAnsi="Times New Roman"/>
          <w:bCs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>АРЕНДОДАТЕЛЯ</w:t>
      </w:r>
      <w:r w:rsidRPr="0065549B"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 xml:space="preserve"> к </w:t>
      </w:r>
      <w:r w:rsidRPr="0065549B">
        <w:rPr>
          <w:rFonts w:ascii="Times New Roman" w:eastAsia="Times New Roman" w:hAnsi="Times New Roman"/>
          <w:bCs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>АРЕНДАТОРУ</w:t>
      </w:r>
      <w:r w:rsidRPr="0065549B"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>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4"/>
          <w:szCs w:val="24"/>
          <w:shd w:val="clear" w:color="auto" w:fill="FFFFFF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4"/>
          <w:szCs w:val="24"/>
          <w:shd w:val="clear" w:color="auto" w:fill="FFFFFF"/>
          <w:lang w:eastAsia="zh-CN"/>
        </w:rPr>
        <w:t>2. АРЕНДНАЯ ПЛАТА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2.1. Размер годовой арендной платы по результатам проведенного аукциона составляет</w:t>
      </w:r>
      <w:proofErr w:type="gramStart"/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_</w:t>
      </w:r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 xml:space="preserve">______ (______________________________________) </w:t>
      </w:r>
      <w:proofErr w:type="gramEnd"/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>рублей _____ копеек в соответствии с протоколом о результатах аукциона</w:t>
      </w:r>
      <w:r w:rsidRPr="0065549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2.1.1. Задаток, внесенный АРЕНДАТОРОМ</w:t>
      </w: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для участия в аукционе в размере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______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lastRenderedPageBreak/>
        <w:t xml:space="preserve">(______________________________________________) 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рублей _____ копеек засчитывается в счет оплаты ежегодной арендной платы в соответствии с протоколом о результатах аукциона.</w:t>
      </w: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2.2. Арендная плата перечисляется на расчетный счет получателя:</w:t>
      </w: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Наименование получателя:</w:t>
      </w:r>
      <w:r w:rsidRPr="006F62F4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>УФК по Кировской области (администрация Шабалинского района Кировской области л/с 04403019720)</w:t>
      </w:r>
      <w:r w:rsidRPr="00C34D98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ОТДЕЛЕНИЕ КИРОВ БАНКА РОССИИ//УФК по Кировской области г. Киров, </w:t>
      </w:r>
      <w:proofErr w:type="gramStart"/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№ 03100643000000014000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ИНН 4337000140, КПП 433701001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ОКТМО 3364741</w:t>
      </w:r>
      <w:r w:rsidR="00A55C47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БИК 013304182, КБК 93611105013050000120, </w:t>
      </w: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Назначение платежа: Оплата по договору аренды земельного участка, приобретенного на аукционе (указать период оплаты)</w:t>
      </w: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Обязательство по внесению арендной платы считается исполненным в момент поступления денежных средств на расчетный счет Администрации Шабалинского района Кировской области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2.2.1. Не позднее 10 календарных дней со дня подписания настоящего договора АРЕНДАТОР обязан внести сумму, указанную в п. 2.1. за вычетом задатка, указанного в п. 2.1.1. в размере</w:t>
      </w:r>
      <w:proofErr w:type="gramStart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________ (________________________) </w:t>
      </w:r>
      <w:proofErr w:type="gramEnd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рублей ______ копеек.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Годовая арендная плата, установленная по результатам торгов, вносится единовременным платежом за первый год аренды и возврату не подлежит.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2.2.2. Годовая арендная плата исчисляется </w:t>
      </w:r>
      <w:proofErr w:type="gramStart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с даты подписания</w:t>
      </w:r>
      <w:proofErr w:type="gramEnd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настоящего договора.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2.2.3. Арендная плата за последующие периоды оплачивается</w:t>
      </w: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равными долями по срокам: до 30 апреля, до 31 июля, до 31 октября.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2.3. </w:t>
      </w: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Не использование земельного участка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не является основанием для освобождения АРЕНДАТОРА от обязанности по своевременному внесению арендной платы.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2.4. При изменении методики расчета арендной платы, корректировки, показателей в ней, а также в иных случаях, являющихся основанием для внесения изменения в расчет арендной платы, </w:t>
      </w:r>
      <w:r w:rsidRPr="0065549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shd w:val="clear" w:color="auto" w:fill="FFFFFF"/>
          <w:lang w:eastAsia="zh-CN"/>
        </w:rPr>
        <w:t>АРЕНДОДАТЕЛЬ</w:t>
      </w: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 в одностороннем порядке изменяет размер арендной платы. В данном случае </w:t>
      </w:r>
      <w:r w:rsidRPr="0065549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shd w:val="clear" w:color="auto" w:fill="FFFFFF"/>
          <w:lang w:eastAsia="zh-CN"/>
        </w:rPr>
        <w:t>АРЕНДАТОР</w:t>
      </w:r>
      <w:r w:rsidRPr="0065549B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>уплачивает арендную плату, пересчитанную в соответствии с введенными изменениями с момента вступления в силу соответствующего нормативного правового акта, на основании которого производится перерасчет. Изменение размера арендной платы пересматривается не чаще одного раза в год. Заключение дополнительных соглашений к настоящему договору при изменении расчета арендной платы не требуется.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shd w:val="clear" w:color="auto" w:fill="FFFFFF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shd w:val="clear" w:color="auto" w:fill="FFFFFF"/>
          <w:lang w:eastAsia="zh-CN"/>
        </w:rPr>
        <w:t>3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>. ОБЯЗАННОСТИ СТОРОН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shd w:val="clear" w:color="auto" w:fill="FFFFFF"/>
          <w:lang w:eastAsia="zh-CN"/>
        </w:rPr>
        <w:t>3.1. Обязанности АРЕНДОДАТЕЛЯ: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3.1.1. Передать АРЕНДАТОРУ земельный участок.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3.1.2. Сообщить АРЕНДАТОРУ о решениях органов государственной власти и местного самоуправления, действующих на дату заключения договора и регулирующих условия содержания и эксплуатации объектов, границы их охранных зон.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3.1.3. АРЕНДОДАТЕЛЬ не вправе вмешиваться в хозяйственную деятельность АРЕНДАТОРА, за исключением случаев нарушен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ия земельного законодательства.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3.1.4. АРЕНДОДАТЕЛЬ обязуется в 10-дневный срок письменно уведомить АРЕНДАТОРА об изменении реквизитов для перечисления арендной платы.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zh-CN"/>
        </w:rPr>
        <w:t>3.2. Обязанности АРЕНДАТОРА: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3.2.1. Подписать договор аренды в 10-дневный срок с момента его получения.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3.2.2. В течение 30-ти дней, после подписания договора аренды земельного участка, сделка подлежит регистрации в Управлении Федеральной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. </w:t>
      </w:r>
    </w:p>
    <w:p w:rsidR="004963E4" w:rsidRPr="0065549B" w:rsidRDefault="004963E4" w:rsidP="004963E4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3.2.3. Использовать земельный участок в соответствии с целевым назначением и разрешенным использованием способами, которые не должны наносить вреда окружающей природной среде, земле как природному объекту.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3.2.4. Сохранять межевые, геодезические и другие специальные знаки, установленные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lastRenderedPageBreak/>
        <w:t>на земельном участке в соответствии с законодательством. При их порче или уничтожении арендатор несет ответственность в соответствии с законодательством и возмещает затраты на их восстановление.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3.2.5. Своевременно производить платежи за земельный участок.</w:t>
      </w:r>
    </w:p>
    <w:p w:rsidR="004963E4" w:rsidRPr="0065549B" w:rsidRDefault="004963E4" w:rsidP="004963E4">
      <w:pPr>
        <w:widowControl w:val="0"/>
        <w:shd w:val="clear" w:color="auto" w:fill="FFFFFF"/>
        <w:tabs>
          <w:tab w:val="left" w:pos="1276"/>
        </w:tabs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3.2.6.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3.2.7. Не допускать загрязнения, захламления, деградации и ухудшения плодородия почв на землях соответствующих категорий.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3.2.8. Выполнять иные требования, предусмотренные Земельным Кодексом, иными федеральными законами.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3.2.9. Обеспечить АРЕНДОДАТЕЛЮ, государственным органам и органам местного самоуправления при предъявлении документа, подтверждающего соответствующие полномочия, свободный доступ на участок для осмотра участка, проверки соблюдения договорных условий, действующего законодательства РФ и для проведения землеустройства.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F57A8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3.2.10. АРЕНДАТОР земельного участка не вправе, если иное не установлено федеральными законами, в пределах срока договора аренды земельного участка уступать права (за исключением требований по денежному обязательству) и осуществлять перевод долга по обязательствам, возникшим из заклю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ченного договора третьему лицу</w:t>
      </w:r>
      <w:r w:rsidRPr="0065549B">
        <w:rPr>
          <w:rFonts w:ascii="Times New Roman" w:eastAsia="Times New Roman" w:hAnsi="Times New Roman"/>
          <w:bCs/>
          <w:sz w:val="24"/>
          <w:szCs w:val="24"/>
          <w:lang w:eastAsia="zh-CN"/>
        </w:rPr>
        <w:t>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3.2.11. По окончании срока действия настоящего договора или в случае его досрочного расторжения АРЕНДАТОР обязан передать АРЕНДОДАТЕЛЮ земельный участок по акту приема-передачи земельного участка.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3.2.12. АРЕНДАТОР обязуется в 10-дневный срок направить АРЕНДОДАТЕЛЮ письменное уведомление об изменении юридического адреса, банковских реквизитов, полномочий руководителей.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3.2.13. Предоставлять АРЕНДОДАТЕЛЮ информацию об использовании земельного участка, не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относящейся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к конфиденциальной.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4. СРОК ДЕЙСТВИЯ ДОГОВОРА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4.1. Настоящий договор заключен 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на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>10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лет </w:t>
      </w:r>
      <w:r w:rsidRPr="0065549B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zh-CN"/>
        </w:rPr>
        <w:t>и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вступает в силу с момента его регистрации в Управлении Федеральной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Условия настоящего договора распространяются на отношения, возникшие между СТОРОНАМИ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с даты подписания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договора аренды земельного участка.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5. ОТВЕТСТВЕННОСТЬ СТОРОН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686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5.1. За нарушение условий договора СТОРОНЫ несут ответственность в соответствии с действующим законодательством Российской Федерации.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682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5.2. В случае неисполнения или ненадлежащего исполнения условий договора, виновная СТОРОНА обязана возместить другой СТОРОНЕ, причинённые убытки, включая упущенную выгоду.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64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5.3. За несвоевременное внесение арендной платы АРЕНДАТОР уплачивает пеню в размере 0,1% за каждый календарный день просрочки с суммы невнесённого платежа.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643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5.4. Уплата пени, неустойки (штрафа) не освобождает СТОРОНЫ от исполнения обязательства.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6. ИЗМЕНЕНИЕ, РАСТОРЖЕНИЕ, ПРЕКРАЩЕНИЕ ДЕЙСТВИЯ ДОГОВОРА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6.1. Все изменения или дополнения к договору оформляются дополнительными соглашениями.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6.2.  АРЕНДОДАТЕЛЬ вправе требовать досрочного расторжения договора в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lastRenderedPageBreak/>
        <w:t>судебном порядке в случаях, предусмотренных действующим гражданским и земельным законодательством РФ.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6.3. </w:t>
      </w: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>Досрочное расторжение договора аренды земельного участка по требованию АРЕНДОДАТЕЛЯ возможно только на основании решения суда при существенном нарушении договора аренды земельного участка его АРЕНДАТОРОМ.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left="1800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7. СУЩЕСТВЕННОЕ ИЗМЕНЕНИЕ ОБСТОЯТЕЛЬСТВ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left="1800"/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715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zh-CN"/>
        </w:rPr>
        <w:t xml:space="preserve">7.1. </w:t>
      </w:r>
      <w:proofErr w:type="gramStart"/>
      <w:r w:rsidRPr="00A55C47">
        <w:rPr>
          <w:rFonts w:ascii="Times New Roman" w:hAnsi="Times New Roman" w:cs="Times New Roman"/>
          <w:sz w:val="24"/>
          <w:szCs w:val="24"/>
        </w:rPr>
        <w:t xml:space="preserve">В настоящем договоре под существенным изменением обстоятельств понимаются: пожар, взрыв, наводнение, землетрясение, разрыв магистральных трубопроводов, аварийная ситуация в технических системах, сопровождающиеся экстремально высоким загрязнением окружающей среды, другие природные и техногенные </w:t>
      </w:r>
      <w:bookmarkStart w:id="0" w:name="_GoBack"/>
      <w:bookmarkEnd w:id="0"/>
      <w:r w:rsidRPr="00A55C47">
        <w:rPr>
          <w:rFonts w:ascii="Times New Roman" w:hAnsi="Times New Roman" w:cs="Times New Roman"/>
          <w:sz w:val="24"/>
          <w:szCs w:val="24"/>
        </w:rPr>
        <w:t>стихийные бедствия, в том числе сопровождающиеся разрушением здания, сооружения, правообладателем которых является АРЕНДАТОР.</w:t>
      </w:r>
      <w:proofErr w:type="gramEnd"/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7.2. Каждая из СТОРОН обязана немедленно известить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другую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о существенном изменении обстоятельств. Сообщение должно быть подтверждено документом, выданным уполномоченным на то государственным органом или органом местного самоуправления. При продолжительности особых обстоятельств в течение 1 месяца СТОРОНЫ вырабатывают взаимоприемлемое решение, связанное с продолжением настоящего договора.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8. ЗАКЛЮЧИТЕЛЬНЫЕ ПОЛОЖЕНИЯ</w:t>
      </w:r>
    </w:p>
    <w:p w:rsidR="004963E4" w:rsidRPr="0065549B" w:rsidRDefault="004963E4" w:rsidP="004963E4">
      <w:pPr>
        <w:widowControl w:val="0"/>
        <w:shd w:val="clear" w:color="auto" w:fill="FFFFFF"/>
        <w:tabs>
          <w:tab w:val="left" w:pos="720"/>
        </w:tabs>
        <w:suppressAutoHyphens/>
        <w:autoSpaceDE w:val="0"/>
        <w:spacing w:after="0" w:line="240" w:lineRule="auto"/>
        <w:ind w:right="15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8.1. Все споры и разногласия, возникшие между СТОРОНАМИ по настоящему договору или в связи с ним, разрешаются в претензионном порядке. Претензия направляется контрагенту по договору с приложением документов, подтверждающих заявленные   требования и должна быть рассмотрена в течение 14 (четырнадцати) календарных дней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с даты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ее получения. Если в ходе претензионного урегулирования споров СТОРОНЫ не придут к соглашению, они вправе обратиться в Арбитражный суд Кировской области.</w:t>
      </w:r>
    </w:p>
    <w:p w:rsidR="004963E4" w:rsidRPr="0065549B" w:rsidRDefault="004963E4" w:rsidP="004963E4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8.2. Не оговоренные настоящим договором отношения между АРЕНДОДАТЕЛЕМ и АРЕНДАТОРОМ регулируются действующим законодательством.</w:t>
      </w:r>
    </w:p>
    <w:p w:rsidR="004963E4" w:rsidRPr="0065549B" w:rsidRDefault="004963E4" w:rsidP="004963E4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8.3. Настоящий договор составлен в трех экземплярах, имеющих равную силу для каждой из СТОРОН, третий экземпляр предоставляется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в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Управлени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е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Федеральной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.</w:t>
      </w:r>
    </w:p>
    <w:p w:rsidR="004963E4" w:rsidRPr="0065549B" w:rsidRDefault="004963E4" w:rsidP="004963E4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8.4. Приложение к договору:</w:t>
      </w:r>
    </w:p>
    <w:p w:rsidR="004963E4" w:rsidRPr="0065549B" w:rsidRDefault="004963E4" w:rsidP="004963E4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а) приложение № 1 –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выписка из Единого государственного реестра недвижимости на земельный участок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.</w:t>
      </w:r>
    </w:p>
    <w:p w:rsidR="004963E4" w:rsidRPr="0065549B" w:rsidRDefault="004963E4" w:rsidP="004963E4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Cs/>
          <w:sz w:val="24"/>
          <w:szCs w:val="24"/>
          <w:lang w:eastAsia="zh-CN"/>
        </w:rPr>
        <w:t>б) приложение № 2 - расчет арендной платы</w:t>
      </w: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4963E4" w:rsidRDefault="004963E4" w:rsidP="004963E4">
      <w:pP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br w:type="page"/>
      </w: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lastRenderedPageBreak/>
        <w:t>9. ЮРИДИЧЕСКИЕ АДРЕСА СТОРОН:</w:t>
      </w: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43"/>
        <w:gridCol w:w="4622"/>
      </w:tblGrid>
      <w:tr w:rsidR="004963E4" w:rsidRPr="0065549B" w:rsidTr="002D1CE7">
        <w:trPr>
          <w:trHeight w:val="581"/>
        </w:trPr>
        <w:tc>
          <w:tcPr>
            <w:tcW w:w="4843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АРЕНДОДАТЕЛЬ</w:t>
            </w:r>
          </w:p>
        </w:tc>
        <w:tc>
          <w:tcPr>
            <w:tcW w:w="4622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АРЕНДАТОР</w:t>
            </w:r>
          </w:p>
          <w:p w:rsidR="004963E4" w:rsidRPr="0065549B" w:rsidRDefault="004963E4" w:rsidP="002D1C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4963E4" w:rsidRPr="0065549B" w:rsidTr="002D1CE7">
        <w:trPr>
          <w:trHeight w:val="2913"/>
        </w:trPr>
        <w:tc>
          <w:tcPr>
            <w:tcW w:w="4843" w:type="dxa"/>
            <w:shd w:val="clear" w:color="auto" w:fill="auto"/>
          </w:tcPr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Администрация Шабалинского района Кировской области</w:t>
            </w:r>
          </w:p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Юридический адрес: 612020,Кировская область, Шабалинский р-н,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Ленинское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пгт,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Советская ул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, 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33</w:t>
            </w:r>
          </w:p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Фактический адрес: 612020, Кировская область, Шабалинский р-н,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Ленинское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пгт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Советская ул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, 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33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ab/>
            </w:r>
          </w:p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ИНН: 4337000140 КПП: 433701001</w:t>
            </w:r>
          </w:p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Р./</w:t>
            </w:r>
            <w:proofErr w:type="spell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Сч</w:t>
            </w:r>
            <w:proofErr w:type="spell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.: </w:t>
            </w:r>
            <w:r w:rsidRPr="00D60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03100643000000014000</w:t>
            </w:r>
          </w:p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Банк: ОТДЕЛЕНИЕ КИРОВ БАНКА РОССИИ//УФК по Кировской области г. Киров</w:t>
            </w:r>
          </w:p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БИК: 013304182</w:t>
            </w:r>
          </w:p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Кор./</w:t>
            </w:r>
            <w:proofErr w:type="spell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Сч</w:t>
            </w:r>
            <w:proofErr w:type="spell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.: 40102810345370000033</w:t>
            </w:r>
          </w:p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Тел.: 8 900 526 21 40</w:t>
            </w:r>
          </w:p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Эл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очта: im_shabalino@mail.ru</w:t>
            </w:r>
          </w:p>
        </w:tc>
        <w:tc>
          <w:tcPr>
            <w:tcW w:w="4622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ind w:left="-1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4963E4" w:rsidRPr="0065549B" w:rsidTr="002D1CE7">
        <w:tc>
          <w:tcPr>
            <w:tcW w:w="4843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АРЕНДОДАТЕЛЬ</w:t>
            </w:r>
          </w:p>
          <w:p w:rsidR="004963E4" w:rsidRPr="0065549B" w:rsidRDefault="004963E4" w:rsidP="002D1C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4963E4" w:rsidRPr="0065549B" w:rsidRDefault="004963E4" w:rsidP="002D1C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22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  <w:t>АРЕНДАТОР</w:t>
            </w:r>
          </w:p>
          <w:p w:rsidR="004963E4" w:rsidRPr="0065549B" w:rsidRDefault="004963E4" w:rsidP="002D1C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  <w:p w:rsidR="004963E4" w:rsidRPr="0065549B" w:rsidRDefault="004963E4" w:rsidP="002D1C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4963E4" w:rsidRPr="0065549B" w:rsidTr="002D1CE7">
        <w:trPr>
          <w:trHeight w:val="742"/>
        </w:trPr>
        <w:tc>
          <w:tcPr>
            <w:tcW w:w="4843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___________________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А.Е. Рогожников</w:t>
            </w: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4622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3" w:right="-378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0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      </w:t>
            </w: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_________________</w:t>
            </w:r>
          </w:p>
          <w:p w:rsidR="004963E4" w:rsidRPr="0065549B" w:rsidRDefault="004963E4" w:rsidP="002D1CE7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00"/>
                <w:lang w:eastAsia="zh-CN"/>
              </w:rPr>
            </w:pPr>
          </w:p>
        </w:tc>
      </w:tr>
    </w:tbl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</w:pP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</w:pP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</w:pPr>
    </w:p>
    <w:p w:rsidR="004963E4" w:rsidRDefault="004963E4" w:rsidP="004963E4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ru-RU"/>
        </w:rPr>
      </w:pPr>
      <w:r w:rsidRPr="0065549B">
        <w:rPr>
          <w:rFonts w:ascii="Times New Roman" w:eastAsia="Times New Roman" w:hAnsi="Times New Roman"/>
          <w:szCs w:val="20"/>
          <w:lang w:eastAsia="ru-RU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/>
          <w:szCs w:val="20"/>
          <w:lang w:eastAsia="ru-RU"/>
        </w:rPr>
        <w:t xml:space="preserve">                       </w:t>
      </w:r>
    </w:p>
    <w:p w:rsidR="004963E4" w:rsidRDefault="004963E4" w:rsidP="004963E4">
      <w:pP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</w:pPr>
    </w:p>
    <w:p w:rsidR="004963E4" w:rsidRDefault="004963E4" w:rsidP="004963E4"/>
    <w:p w:rsidR="004D4204" w:rsidRDefault="004D4204"/>
    <w:sectPr w:rsidR="004D4204" w:rsidSect="00F8517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E4"/>
    <w:rsid w:val="00272EC5"/>
    <w:rsid w:val="004963E4"/>
    <w:rsid w:val="004D4204"/>
    <w:rsid w:val="00A5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Im_4</dc:creator>
  <cp:lastModifiedBy>Im_4</cp:lastModifiedBy>
  <cp:revision>4</cp:revision>
  <dcterms:created xsi:type="dcterms:W3CDTF">2025-04-03T06:04:00Z</dcterms:created>
  <dcterms:modified xsi:type="dcterms:W3CDTF">2025-04-03T06:09:00Z</dcterms:modified>
</cp:coreProperties>
</file>